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65" w:rsidRPr="00374576" w:rsidRDefault="00A911AB" w:rsidP="00E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74576">
        <w:rPr>
          <w:rFonts w:ascii="Times New Roman" w:hAnsi="Times New Roman"/>
          <w:b/>
          <w:sz w:val="36"/>
          <w:szCs w:val="36"/>
        </w:rPr>
        <w:t>ОТЧЕТ ГЛАВЫ</w:t>
      </w:r>
    </w:p>
    <w:p w:rsidR="00AF2E65" w:rsidRPr="00374576" w:rsidRDefault="00AF2E65" w:rsidP="00E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74576">
        <w:rPr>
          <w:rFonts w:ascii="Times New Roman" w:hAnsi="Times New Roman"/>
          <w:b/>
          <w:sz w:val="36"/>
          <w:szCs w:val="36"/>
        </w:rPr>
        <w:t xml:space="preserve"> администрации Малолученского</w:t>
      </w:r>
    </w:p>
    <w:p w:rsidR="00AF2E65" w:rsidRPr="00374576" w:rsidRDefault="00AF2E65" w:rsidP="00E53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74576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3C359B" w:rsidRPr="00374576" w:rsidRDefault="00AF2E65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374576">
        <w:rPr>
          <w:rFonts w:ascii="Times New Roman" w:hAnsi="Times New Roman"/>
          <w:b/>
          <w:sz w:val="36"/>
          <w:szCs w:val="36"/>
        </w:rPr>
        <w:t>о проделанной работе за 2022 год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531E2">
        <w:rPr>
          <w:rFonts w:ascii="Times New Roman" w:hAnsi="Times New Roman"/>
          <w:b/>
          <w:sz w:val="28"/>
          <w:szCs w:val="28"/>
        </w:rPr>
        <w:t xml:space="preserve">Уважаемые жители Малолученского сельского поселения! 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C359B" w:rsidRPr="00E531E2" w:rsidRDefault="003C359B" w:rsidP="00E531E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1E2">
        <w:rPr>
          <w:rFonts w:ascii="Times New Roman" w:hAnsi="Times New Roman" w:cs="Times New Roman"/>
          <w:sz w:val="28"/>
          <w:szCs w:val="28"/>
        </w:rPr>
        <w:t>Работа администрации Малолученского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3C359B" w:rsidRPr="00E531E2" w:rsidRDefault="003C359B" w:rsidP="00E531E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1E2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поселения.</w:t>
      </w:r>
      <w:r w:rsidRPr="00E531E2">
        <w:rPr>
          <w:rFonts w:ascii="Times New Roman" w:hAnsi="Times New Roman"/>
          <w:color w:val="000000"/>
          <w:sz w:val="28"/>
          <w:szCs w:val="28"/>
        </w:rPr>
        <w:t xml:space="preserve"> 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AF2E65" w:rsidRPr="00E531E2" w:rsidRDefault="00AF2E65" w:rsidP="00E5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color w:val="000000"/>
          <w:sz w:val="28"/>
          <w:szCs w:val="28"/>
        </w:rPr>
        <w:t>Исполнение бюджета сельского поселения осуществлялось в соответствии с решениями Собрания депутатов Малолученского  сельского поселения.</w:t>
      </w:r>
    </w:p>
    <w:p w:rsidR="00AF2E65" w:rsidRPr="00E531E2" w:rsidRDefault="00AF2E65" w:rsidP="00E5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        Исполнение бюджета поселения за 2022 год составило по доходам в сумме 8705,9 тыс. рублей, или 101,5 процента к годовому плану и по расходам в сумме 8315,4 тыс. рублей, или 79,4 процента к годовому плану. </w:t>
      </w:r>
      <w:proofErr w:type="spellStart"/>
      <w:r w:rsidRPr="00E531E2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по итогам 2022 года составил 390,5 тыс</w:t>
      </w:r>
      <w:proofErr w:type="gramStart"/>
      <w:r w:rsidRPr="00E531E2">
        <w:rPr>
          <w:rFonts w:ascii="Times New Roman" w:hAnsi="Times New Roman"/>
          <w:sz w:val="28"/>
          <w:szCs w:val="28"/>
        </w:rPr>
        <w:t>.р</w:t>
      </w:r>
      <w:proofErr w:type="gramEnd"/>
      <w:r w:rsidRPr="00E531E2">
        <w:rPr>
          <w:rFonts w:ascii="Times New Roman" w:hAnsi="Times New Roman"/>
          <w:sz w:val="28"/>
          <w:szCs w:val="28"/>
        </w:rPr>
        <w:t xml:space="preserve">ублей. 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2364,8  тыс. рублей или 108,8 процента к годовым плановым назначениям. 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Наибольший удельный вес в их структуре занимают: доходы от продажи материальных и нематериальных активов – 704,2 тыс. рублей или 29,8 процента, земельный налог – 1022,5 тыс. рублей или 43,2 процента, доходы от использования имущества, находящегося в муниципальной собственности – 310,0 тыс</w:t>
      </w:r>
      <w:proofErr w:type="gramStart"/>
      <w:r w:rsidRPr="00E531E2">
        <w:rPr>
          <w:rFonts w:ascii="Times New Roman" w:hAnsi="Times New Roman"/>
          <w:sz w:val="28"/>
          <w:szCs w:val="28"/>
        </w:rPr>
        <w:t>.р</w:t>
      </w:r>
      <w:proofErr w:type="gramEnd"/>
      <w:r w:rsidRPr="00E531E2">
        <w:rPr>
          <w:rFonts w:ascii="Times New Roman" w:hAnsi="Times New Roman"/>
          <w:sz w:val="28"/>
          <w:szCs w:val="28"/>
        </w:rPr>
        <w:t>ублей или 13,1 процента,  налог на доходы физических лиц – 193,7 тыс. рублей или 8,2 процента, доходы, поступающие в порядке возмещения расходов, понесенных в связи с эксплуатацией имущества – 85,5  тыс. рублей или 3,6 процента.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6341,3  тыс. рублей или 99,0 процента всех поступлений, в том числе: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lastRenderedPageBreak/>
        <w:tab/>
        <w:t>– дотации из областного бюджета – 6023,2 тыс. рублей;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ab/>
        <w:t>– субвенции  из областного бюджета – 102,4 тыс. рублей;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         - иные межбюджетные трансферты – 215,7 тыс. рублей.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          Основные направления расходов бюджета сельского поселения: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обеспечение деятельности местных администраций – 5675,7 тыс</w:t>
      </w:r>
      <w:proofErr w:type="gramStart"/>
      <w:r w:rsidRPr="00E531E2">
        <w:rPr>
          <w:rFonts w:ascii="Times New Roman" w:hAnsi="Times New Roman"/>
          <w:sz w:val="28"/>
          <w:szCs w:val="28"/>
        </w:rPr>
        <w:t>.р</w:t>
      </w:r>
      <w:proofErr w:type="gramEnd"/>
      <w:r w:rsidRPr="00E531E2">
        <w:rPr>
          <w:rFonts w:ascii="Times New Roman" w:hAnsi="Times New Roman"/>
          <w:sz w:val="28"/>
          <w:szCs w:val="28"/>
        </w:rPr>
        <w:t>ублей;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обеспечение деятельности учреждений культуры  –  1675,7 тыс</w:t>
      </w:r>
      <w:proofErr w:type="gramStart"/>
      <w:r w:rsidRPr="00E531E2">
        <w:rPr>
          <w:rFonts w:ascii="Times New Roman" w:hAnsi="Times New Roman"/>
          <w:sz w:val="28"/>
          <w:szCs w:val="28"/>
        </w:rPr>
        <w:t>.р</w:t>
      </w:r>
      <w:proofErr w:type="gramEnd"/>
      <w:r w:rsidRPr="00E531E2">
        <w:rPr>
          <w:rFonts w:ascii="Times New Roman" w:hAnsi="Times New Roman"/>
          <w:sz w:val="28"/>
          <w:szCs w:val="28"/>
        </w:rPr>
        <w:t>ублей;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обеспечение мероприятий по благоустройству сельского поселения – 608,4 тыс. рублей.</w:t>
      </w:r>
    </w:p>
    <w:p w:rsidR="00AF2E65" w:rsidRPr="00E531E2" w:rsidRDefault="00AF2E65" w:rsidP="00E53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531E2">
        <w:rPr>
          <w:rFonts w:ascii="Times New Roman" w:hAnsi="Times New Roman"/>
          <w:sz w:val="28"/>
          <w:szCs w:val="28"/>
        </w:rPr>
        <w:t xml:space="preserve">  </w:t>
      </w:r>
      <w:r w:rsidRPr="00E531E2">
        <w:rPr>
          <w:rFonts w:ascii="Times New Roman" w:hAnsi="Times New Roman"/>
          <w:sz w:val="28"/>
          <w:szCs w:val="28"/>
          <w:u w:val="single"/>
        </w:rPr>
        <w:t>НАЛОГИ: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не</w:t>
      </w:r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доимка по налогам на 01.01.2022 года составляет 544,1 тыс. рублей</w:t>
      </w:r>
      <w:proofErr w:type="gramStart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gramStart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proofErr w:type="gramEnd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ост на 7,7 тыс. рублей)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1E2">
        <w:rPr>
          <w:rFonts w:ascii="Times New Roman" w:hAnsi="Times New Roman"/>
          <w:sz w:val="28"/>
          <w:szCs w:val="28"/>
        </w:rPr>
        <w:t>из них: по физическим лицам – 518,2 тыс. рублей (налог на имущество физических лиц – 22,1 тыс. рублей, земельный налог – 46,9 тыс. рублей, транспортный налог – 430,3 тыс. рублей, налог на доходы физических лиц – 18,9 тыс. рублей);</w:t>
      </w:r>
      <w:proofErr w:type="gramEnd"/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по юридическим лицам  – 25,9 тыс. рублей (транспортный налог с организаций в сумме 2,4 тыс</w:t>
      </w:r>
      <w:proofErr w:type="gramStart"/>
      <w:r w:rsidRPr="00E531E2">
        <w:rPr>
          <w:rFonts w:ascii="Times New Roman" w:hAnsi="Times New Roman"/>
          <w:sz w:val="28"/>
          <w:szCs w:val="28"/>
        </w:rPr>
        <w:t>.р</w:t>
      </w:r>
      <w:proofErr w:type="gramEnd"/>
      <w:r w:rsidRPr="00E531E2">
        <w:rPr>
          <w:rFonts w:ascii="Times New Roman" w:hAnsi="Times New Roman"/>
          <w:sz w:val="28"/>
          <w:szCs w:val="28"/>
        </w:rPr>
        <w:t>ублей, налог на прибыль – 5,8 тыс. рублей, НДФЛ – 17,7 тыс. рублей.);</w:t>
      </w:r>
    </w:p>
    <w:p w:rsidR="00AF2E65" w:rsidRPr="00E531E2" w:rsidRDefault="00AF2E65" w:rsidP="00E531E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А недоимка по налогам на 01.12.2022 года составляет 836,7 тыс. рублей</w:t>
      </w:r>
      <w:proofErr w:type="gramStart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gramStart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proofErr w:type="gramEnd"/>
      <w:r w:rsidRPr="00E531E2">
        <w:rPr>
          <w:rFonts w:ascii="Times New Roman" w:hAnsi="Times New Roman"/>
          <w:bCs/>
          <w:iCs/>
          <w:color w:val="000000"/>
          <w:sz w:val="28"/>
          <w:szCs w:val="28"/>
        </w:rPr>
        <w:t>ост на 292,6 тыс. рублей)</w:t>
      </w:r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1E2">
        <w:rPr>
          <w:rFonts w:ascii="Times New Roman" w:hAnsi="Times New Roman"/>
          <w:sz w:val="28"/>
          <w:szCs w:val="28"/>
        </w:rPr>
        <w:t>из них: по физическим лицам – 764,1 тыс. рублей (налог на имущество физических лиц – 13,6 тыс. рублей, земельный налог – 25,2 тыс. рублей, транспортный налог – 296,1 тыс. рублей, налог на доходы физических лиц – 429,2 тыс. рублей);</w:t>
      </w:r>
      <w:proofErr w:type="gramEnd"/>
    </w:p>
    <w:p w:rsidR="00AF2E65" w:rsidRPr="00E531E2" w:rsidRDefault="00AF2E65" w:rsidP="00E531E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по юридическим лицам  – 72,6 тыс. рублей (НДФЛ – 72,6 тыс. рублей.) </w:t>
      </w:r>
    </w:p>
    <w:p w:rsidR="003C359B" w:rsidRPr="00E531E2" w:rsidRDefault="00AF2E65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Специалисты Администрации  </w:t>
      </w:r>
      <w:proofErr w:type="gramStart"/>
      <w:r w:rsidRPr="00E531E2">
        <w:rPr>
          <w:rFonts w:ascii="Times New Roman" w:hAnsi="Times New Roman"/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Pr="00E531E2">
        <w:rPr>
          <w:rFonts w:ascii="Times New Roman" w:hAnsi="Times New Roman"/>
          <w:sz w:val="28"/>
          <w:szCs w:val="28"/>
        </w:rPr>
        <w:t xml:space="preserve"> извещают должников о необходимости погашения образовавшейся задолженности.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2410"/>
        <w:gridCol w:w="1842"/>
      </w:tblGrid>
      <w:tr w:rsidR="00AF2E65" w:rsidRPr="00E531E2" w:rsidTr="00CA4C46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F2E65" w:rsidRPr="00E531E2" w:rsidTr="00CA4C46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бюджета Малолученского сельского поселения Дубовского района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2022 год</w:t>
            </w:r>
          </w:p>
        </w:tc>
      </w:tr>
      <w:tr w:rsidR="00AF2E65" w:rsidRPr="00E531E2" w:rsidTr="00CA4C46">
        <w:trPr>
          <w:trHeight w:val="188"/>
        </w:trPr>
        <w:tc>
          <w:tcPr>
            <w:tcW w:w="5671" w:type="dxa"/>
            <w:tcBorders>
              <w:bottom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</w:t>
            </w:r>
            <w:proofErr w:type="gramStart"/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уб.)</w:t>
            </w:r>
          </w:p>
        </w:tc>
      </w:tr>
      <w:tr w:rsidR="00AF2E65" w:rsidRPr="00E531E2" w:rsidTr="00CA4C46">
        <w:trPr>
          <w:trHeight w:val="3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AF2E65" w:rsidRPr="00E531E2" w:rsidTr="00CA4C46">
        <w:trPr>
          <w:trHeight w:val="2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  <w:tcBorders>
              <w:top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2173,6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2364,6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1062,2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1022,5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F2E65" w:rsidRPr="00E531E2" w:rsidTr="00CA4C46">
        <w:trPr>
          <w:trHeight w:val="1008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F2E65" w:rsidRPr="00E531E2" w:rsidTr="00CA4C46">
        <w:trPr>
          <w:trHeight w:val="7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AF2E65" w:rsidRPr="00E531E2" w:rsidTr="00CA4C46">
        <w:trPr>
          <w:trHeight w:val="944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135,3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174,7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135,3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174,7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85,5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AF2E65" w:rsidRPr="00E531E2" w:rsidTr="00CA4C46">
        <w:trPr>
          <w:trHeight w:val="944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 МАТЕРИАЛЬНЫХ АКТИВОВ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704,1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704,1</w:t>
            </w:r>
          </w:p>
        </w:tc>
      </w:tr>
      <w:tr w:rsidR="00AF2E65" w:rsidRPr="00E531E2" w:rsidTr="00CA4C46">
        <w:trPr>
          <w:trHeight w:val="944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AF2E65" w:rsidRPr="00E531E2" w:rsidTr="00CA4C46">
        <w:trPr>
          <w:trHeight w:val="944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659,3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659,3</w:t>
            </w:r>
          </w:p>
        </w:tc>
      </w:tr>
      <w:tr w:rsidR="00AF2E65" w:rsidRPr="00E531E2" w:rsidTr="00CA4C46">
        <w:trPr>
          <w:trHeight w:val="302"/>
        </w:trPr>
        <w:tc>
          <w:tcPr>
            <w:tcW w:w="5671" w:type="dxa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AF2E65" w:rsidRPr="00E531E2" w:rsidTr="00CA4C46">
        <w:trPr>
          <w:trHeight w:val="369"/>
        </w:trPr>
        <w:tc>
          <w:tcPr>
            <w:tcW w:w="5671" w:type="dxa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vAlign w:val="bottom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6407,8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6341,3</w:t>
            </w:r>
          </w:p>
        </w:tc>
      </w:tr>
      <w:tr w:rsidR="00AF2E65" w:rsidRPr="00E531E2" w:rsidTr="00CA4C46">
        <w:trPr>
          <w:trHeight w:val="403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Align w:val="bottom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6407,8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6341,3</w:t>
            </w:r>
          </w:p>
        </w:tc>
      </w:tr>
      <w:tr w:rsidR="00AF2E65" w:rsidRPr="00E531E2" w:rsidTr="00CA4C46">
        <w:trPr>
          <w:trHeight w:val="438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поселений  на выравнивание бюджетной  обеспеченности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AF2E65" w:rsidRPr="00E531E2" w:rsidRDefault="00AF2E65" w:rsidP="00E531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5766,2</w:t>
            </w:r>
          </w:p>
          <w:p w:rsidR="00AF2E65" w:rsidRPr="00E531E2" w:rsidRDefault="00AF2E65" w:rsidP="00E531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257,0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4805,1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</w:tr>
      <w:tr w:rsidR="00AF2E65" w:rsidRPr="00E531E2" w:rsidTr="00CA4C46">
        <w:trPr>
          <w:trHeight w:val="778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65" w:rsidRPr="00E531E2" w:rsidTr="00CA4C46">
        <w:trPr>
          <w:trHeight w:val="297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0,2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134,0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AF2E65" w:rsidRPr="00E531E2" w:rsidTr="00CA4C46">
        <w:trPr>
          <w:trHeight w:val="390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8581,4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8705,9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6088,7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5732,9</w:t>
            </w:r>
          </w:p>
        </w:tc>
      </w:tr>
      <w:tr w:rsidR="00AF2E65" w:rsidRPr="00E531E2" w:rsidTr="00CA4C46">
        <w:trPr>
          <w:trHeight w:val="766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5912,5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5675,7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38,3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</w:tc>
      </w:tr>
      <w:tr w:rsidR="00AF2E65" w:rsidRPr="00E531E2" w:rsidTr="00CA4C46">
        <w:trPr>
          <w:trHeight w:val="163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E65" w:rsidRPr="00E531E2" w:rsidTr="00CA4C46">
        <w:trPr>
          <w:trHeight w:val="101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2113,5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474,4</w:t>
            </w: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AF2E65" w:rsidRPr="00E531E2" w:rsidTr="00CA4C46">
        <w:trPr>
          <w:trHeight w:val="233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2105,5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466,4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  <w:vAlign w:val="center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  <w:vAlign w:val="center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1675,7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1675,7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1675,7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1675,7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148,3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148,3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10472,2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8315,4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-1890,8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</w:tr>
      <w:tr w:rsidR="00AF2E65" w:rsidRPr="00E531E2" w:rsidTr="00CA4C46">
        <w:trPr>
          <w:trHeight w:val="319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1890,8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65" w:rsidRPr="00E531E2" w:rsidTr="00CA4C46">
        <w:trPr>
          <w:trHeight w:val="88"/>
        </w:trPr>
        <w:tc>
          <w:tcPr>
            <w:tcW w:w="5671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Остатки средств бюджетов                 </w:t>
            </w:r>
          </w:p>
        </w:tc>
        <w:tc>
          <w:tcPr>
            <w:tcW w:w="2410" w:type="dxa"/>
          </w:tcPr>
          <w:p w:rsidR="00AF2E65" w:rsidRPr="00E531E2" w:rsidRDefault="00AF2E65" w:rsidP="00E531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1E2">
              <w:rPr>
                <w:rFonts w:ascii="Times New Roman" w:hAnsi="Times New Roman"/>
                <w:color w:val="000000"/>
                <w:sz w:val="24"/>
                <w:szCs w:val="24"/>
              </w:rPr>
              <w:t>1890,8</w:t>
            </w:r>
          </w:p>
        </w:tc>
        <w:tc>
          <w:tcPr>
            <w:tcW w:w="1842" w:type="dxa"/>
          </w:tcPr>
          <w:p w:rsidR="00AF2E65" w:rsidRPr="00E531E2" w:rsidRDefault="00AF2E65" w:rsidP="00E5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59B" w:rsidRPr="00E531E2" w:rsidRDefault="003C359B" w:rsidP="00E531E2">
      <w:pPr>
        <w:spacing w:line="240" w:lineRule="auto"/>
        <w:ind w:firstLine="284"/>
        <w:jc w:val="both"/>
        <w:rPr>
          <w:rStyle w:val="FontStyle14"/>
          <w:sz w:val="28"/>
          <w:szCs w:val="28"/>
        </w:rPr>
      </w:pP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На территории Малолученского сельского поселения находятся 4 </w:t>
      </w:r>
      <w:proofErr w:type="gramStart"/>
      <w:r w:rsidRPr="00E531E2">
        <w:rPr>
          <w:rFonts w:ascii="Times New Roman" w:hAnsi="Times New Roman"/>
          <w:sz w:val="28"/>
          <w:szCs w:val="28"/>
        </w:rPr>
        <w:t>населенных</w:t>
      </w:r>
      <w:proofErr w:type="gramEnd"/>
      <w:r w:rsidRPr="00E531E2">
        <w:rPr>
          <w:rFonts w:ascii="Times New Roman" w:hAnsi="Times New Roman"/>
          <w:sz w:val="28"/>
          <w:szCs w:val="28"/>
        </w:rPr>
        <w:t xml:space="preserve"> пункта: ст. Баклановская, х. Алдабульский, ст. Малая Лучка и х. Кривский, в которых проживают 8</w:t>
      </w:r>
      <w:r w:rsidR="00AF2E65" w:rsidRPr="00E531E2">
        <w:rPr>
          <w:rFonts w:ascii="Times New Roman" w:hAnsi="Times New Roman"/>
          <w:sz w:val="28"/>
          <w:szCs w:val="28"/>
        </w:rPr>
        <w:t>92</w:t>
      </w:r>
      <w:r w:rsidRPr="00E531E2">
        <w:rPr>
          <w:rFonts w:ascii="Times New Roman" w:hAnsi="Times New Roman"/>
          <w:sz w:val="28"/>
          <w:szCs w:val="28"/>
        </w:rPr>
        <w:t xml:space="preserve"> человека. К </w:t>
      </w:r>
      <w:proofErr w:type="gramStart"/>
      <w:r w:rsidRPr="00E531E2">
        <w:rPr>
          <w:rFonts w:ascii="Times New Roman" w:hAnsi="Times New Roman"/>
          <w:sz w:val="28"/>
          <w:szCs w:val="28"/>
        </w:rPr>
        <w:t>сожалению</w:t>
      </w:r>
      <w:proofErr w:type="gramEnd"/>
      <w:r w:rsidRPr="00E531E2">
        <w:rPr>
          <w:rFonts w:ascii="Times New Roman" w:hAnsi="Times New Roman"/>
          <w:sz w:val="28"/>
          <w:szCs w:val="28"/>
        </w:rPr>
        <w:t xml:space="preserve"> численность нашего поселения идет на убыль. Администрацией Малолученского сельского поселения  выдано 2</w:t>
      </w:r>
      <w:r w:rsidR="00AF2E65" w:rsidRPr="00E531E2">
        <w:rPr>
          <w:rFonts w:ascii="Times New Roman" w:hAnsi="Times New Roman"/>
          <w:sz w:val="28"/>
          <w:szCs w:val="28"/>
        </w:rPr>
        <w:t>72</w:t>
      </w:r>
      <w:r w:rsidRPr="00E531E2">
        <w:rPr>
          <w:rFonts w:ascii="Times New Roman" w:hAnsi="Times New Roman"/>
          <w:sz w:val="28"/>
          <w:szCs w:val="28"/>
        </w:rPr>
        <w:t xml:space="preserve"> справок, принято 1</w:t>
      </w:r>
      <w:r w:rsidR="00E531E2" w:rsidRPr="00E531E2">
        <w:rPr>
          <w:rFonts w:ascii="Times New Roman" w:hAnsi="Times New Roman"/>
          <w:sz w:val="28"/>
          <w:szCs w:val="28"/>
        </w:rPr>
        <w:t>40</w:t>
      </w:r>
      <w:r w:rsidRPr="00E531E2">
        <w:rPr>
          <w:rFonts w:ascii="Times New Roman" w:hAnsi="Times New Roman"/>
          <w:sz w:val="28"/>
          <w:szCs w:val="28"/>
        </w:rPr>
        <w:t xml:space="preserve"> постановление и </w:t>
      </w:r>
      <w:r w:rsidR="00AF2E65" w:rsidRPr="00E531E2">
        <w:rPr>
          <w:rFonts w:ascii="Times New Roman" w:hAnsi="Times New Roman"/>
          <w:sz w:val="28"/>
          <w:szCs w:val="28"/>
        </w:rPr>
        <w:t>100</w:t>
      </w:r>
      <w:r w:rsidRPr="00E531E2">
        <w:rPr>
          <w:rFonts w:ascii="Times New Roman" w:hAnsi="Times New Roman"/>
          <w:sz w:val="28"/>
          <w:szCs w:val="28"/>
        </w:rPr>
        <w:t xml:space="preserve"> распоряжений.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lastRenderedPageBreak/>
        <w:t>В  2022 году   в  целях наведения санитарного порядка и благоустройства территории  сельского поселения проводилась следующая работа: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-ремонт и покраска  четырех детских  игровых  площадок;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-ремонт и покраска четырех  памятников  воинам;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-регулярное скашивание травяного покрова на территории: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   -детских  игровых площадок,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  </w:t>
      </w:r>
      <w:r w:rsidR="003F3BF7" w:rsidRPr="00E531E2">
        <w:rPr>
          <w:sz w:val="28"/>
          <w:szCs w:val="28"/>
        </w:rPr>
        <w:t xml:space="preserve"> </w:t>
      </w:r>
      <w:r w:rsidRPr="00E531E2">
        <w:rPr>
          <w:sz w:val="28"/>
          <w:szCs w:val="28"/>
        </w:rPr>
        <w:t xml:space="preserve">-спортивной площадке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   - футбольного поля в ст. Малая Лучка,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   - памятников  воинам,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   -на прилегающих  территориях к  зданиям  сельских  клубов,                                                                                                                                                                         </w:t>
      </w:r>
      <w:proofErr w:type="spellStart"/>
      <w:r w:rsidRPr="00E531E2">
        <w:rPr>
          <w:sz w:val="28"/>
          <w:szCs w:val="28"/>
        </w:rPr>
        <w:t>обкос</w:t>
      </w:r>
      <w:proofErr w:type="spellEnd"/>
      <w:r w:rsidRPr="00E531E2">
        <w:rPr>
          <w:sz w:val="28"/>
          <w:szCs w:val="28"/>
        </w:rPr>
        <w:t xml:space="preserve"> тротуаров в ст. Малая Лучка и х. Алдабульский.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E531E2">
        <w:rPr>
          <w:sz w:val="28"/>
          <w:szCs w:val="28"/>
        </w:rPr>
        <w:t>Обкос</w:t>
      </w:r>
      <w:proofErr w:type="spellEnd"/>
      <w:r w:rsidRPr="00E531E2">
        <w:rPr>
          <w:sz w:val="28"/>
          <w:szCs w:val="28"/>
        </w:rPr>
        <w:t xml:space="preserve">  внутри поселковых дорог в населенных пунктах </w:t>
      </w:r>
      <w:r w:rsidR="00CD4C38" w:rsidRPr="00E531E2">
        <w:rPr>
          <w:sz w:val="28"/>
          <w:szCs w:val="28"/>
        </w:rPr>
        <w:t xml:space="preserve">дважды </w:t>
      </w:r>
      <w:r w:rsidRPr="00E531E2">
        <w:rPr>
          <w:sz w:val="28"/>
          <w:szCs w:val="28"/>
        </w:rPr>
        <w:t xml:space="preserve">произвел ИП </w:t>
      </w:r>
      <w:proofErr w:type="spellStart"/>
      <w:r w:rsidRPr="00E531E2">
        <w:rPr>
          <w:sz w:val="28"/>
          <w:szCs w:val="28"/>
        </w:rPr>
        <w:t>Тыняный</w:t>
      </w:r>
      <w:proofErr w:type="spellEnd"/>
      <w:r w:rsidRPr="00E531E2">
        <w:rPr>
          <w:sz w:val="28"/>
          <w:szCs w:val="28"/>
        </w:rPr>
        <w:t>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E531E2">
        <w:rPr>
          <w:sz w:val="28"/>
          <w:szCs w:val="28"/>
        </w:rPr>
        <w:t>Обкос</w:t>
      </w:r>
      <w:proofErr w:type="spellEnd"/>
      <w:r w:rsidRPr="00E531E2">
        <w:rPr>
          <w:sz w:val="28"/>
          <w:szCs w:val="28"/>
        </w:rPr>
        <w:t xml:space="preserve"> травы на прилегающей  территории  к  внутри поселковым  дорогам в ст. Малая Лучка не требуется, так как жители ст. Малая Лучка сами убирают </w:t>
      </w:r>
      <w:proofErr w:type="gramStart"/>
      <w:r w:rsidRPr="00E531E2">
        <w:rPr>
          <w:sz w:val="28"/>
          <w:szCs w:val="28"/>
        </w:rPr>
        <w:t>при</w:t>
      </w:r>
      <w:proofErr w:type="gramEnd"/>
      <w:r w:rsidRPr="00E531E2">
        <w:rPr>
          <w:sz w:val="28"/>
          <w:szCs w:val="28"/>
        </w:rPr>
        <w:t xml:space="preserve"> дворовую территорию до дороги.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На территории всех населенных пунктов сельского поселения проведено </w:t>
      </w:r>
      <w:proofErr w:type="spellStart"/>
      <w:r w:rsidRPr="00E531E2">
        <w:rPr>
          <w:sz w:val="28"/>
          <w:szCs w:val="28"/>
        </w:rPr>
        <w:t>грейдирование</w:t>
      </w:r>
      <w:proofErr w:type="spellEnd"/>
      <w:r w:rsidRPr="00E531E2">
        <w:rPr>
          <w:sz w:val="28"/>
          <w:szCs w:val="28"/>
        </w:rPr>
        <w:t xml:space="preserve"> внутри поселковых дорог.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2022 году было уделено не малое внимание  </w:t>
      </w:r>
      <w:proofErr w:type="spellStart"/>
      <w:r w:rsidRPr="00E531E2">
        <w:rPr>
          <w:sz w:val="28"/>
          <w:szCs w:val="28"/>
        </w:rPr>
        <w:t>внутрипоселковым</w:t>
      </w:r>
      <w:proofErr w:type="spellEnd"/>
      <w:r w:rsidRPr="00E531E2">
        <w:rPr>
          <w:sz w:val="28"/>
          <w:szCs w:val="28"/>
        </w:rPr>
        <w:t xml:space="preserve"> дорогам. Собственными силами была досыпана грунтовая часть дороги по пер. </w:t>
      </w:r>
      <w:proofErr w:type="gramStart"/>
      <w:r w:rsidRPr="00E531E2">
        <w:rPr>
          <w:sz w:val="28"/>
          <w:szCs w:val="28"/>
        </w:rPr>
        <w:t>Приморский</w:t>
      </w:r>
      <w:proofErr w:type="gramEnd"/>
      <w:r w:rsidRPr="00E531E2">
        <w:rPr>
          <w:sz w:val="28"/>
          <w:szCs w:val="28"/>
        </w:rPr>
        <w:t xml:space="preserve"> в хуторе Алдабульский и начата подсыпка ул. Кузнечная в х. Алдабульский, по возможности закончим ее. Подсыпана дорога по пер. </w:t>
      </w:r>
      <w:proofErr w:type="gramStart"/>
      <w:r w:rsidRPr="00E531E2">
        <w:rPr>
          <w:sz w:val="28"/>
          <w:szCs w:val="28"/>
        </w:rPr>
        <w:t>Западный</w:t>
      </w:r>
      <w:proofErr w:type="gramEnd"/>
      <w:r w:rsidRPr="00E531E2">
        <w:rPr>
          <w:sz w:val="28"/>
          <w:szCs w:val="28"/>
        </w:rPr>
        <w:t xml:space="preserve"> в хуторе Кривский</w:t>
      </w:r>
      <w:r w:rsidR="00CD4C38" w:rsidRPr="00E531E2">
        <w:rPr>
          <w:sz w:val="28"/>
          <w:szCs w:val="28"/>
        </w:rPr>
        <w:t>, ул. Приморская и частично ул. Гвардейская.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Регулярное обследование территории населенных пунктов и прилегающей территории  по выявлению, и уничтожению сорной растительности – амброзии, горчака, конопли.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Проводилась   очистка от снега внутри поселковых дорог  и тротуаров, объектов социальной значимости (школа, ФАП, детский сад, почта).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преддверии праздника Дня победы  вывешивались праздничные баннеры.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С наступление теплых дней в ст. Малая Лучка  проводились коллективные работы  по  побелке деревьев и летом школьниками, которые работали по трудовому договору.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Регулярный сбор мусора на территории населенных пунктов и прилегающей территории к населенным пунктам.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Проводилась работа по благоустройству территорий кладбищ - выкашивалась трава, кладбища содержатся в надлежащем виде.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Один раз в месяц на территории всех населенных пунктов проводился плановый осмотр и замена пришедших в негодность  ламп  уличного освещения.  Повешены два фонаря уличного освещения по пер. </w:t>
      </w:r>
      <w:proofErr w:type="gramStart"/>
      <w:r w:rsidRPr="00E531E2">
        <w:rPr>
          <w:sz w:val="28"/>
          <w:szCs w:val="28"/>
        </w:rPr>
        <w:t>Западный</w:t>
      </w:r>
      <w:proofErr w:type="gramEnd"/>
      <w:r w:rsidRPr="00E531E2">
        <w:rPr>
          <w:sz w:val="28"/>
          <w:szCs w:val="28"/>
        </w:rPr>
        <w:t xml:space="preserve"> в х. Кривский. 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Очистка береговой зоны в </w:t>
      </w:r>
      <w:proofErr w:type="gramStart"/>
      <w:r w:rsidRPr="00E531E2">
        <w:rPr>
          <w:sz w:val="28"/>
          <w:szCs w:val="28"/>
        </w:rPr>
        <w:t>весенне-осенний</w:t>
      </w:r>
      <w:proofErr w:type="gramEnd"/>
      <w:r w:rsidRPr="00E531E2">
        <w:rPr>
          <w:sz w:val="28"/>
          <w:szCs w:val="28"/>
        </w:rPr>
        <w:t xml:space="preserve">  периоды.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На территории Малолученского сельского поселения имеется место отдыха у воды для граждан, которое обозначено в районе, где  регулярно силами администрации сельского поселения, сознательными, неравнодушными  гражданами проводится уборка мусора, оставленного после отдыха несознательных граждан.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lastRenderedPageBreak/>
        <w:t xml:space="preserve">Для тушения пожаров в Администрации сельского поселения имеется  малый </w:t>
      </w:r>
      <w:proofErr w:type="spellStart"/>
      <w:r w:rsidRPr="00E531E2">
        <w:rPr>
          <w:sz w:val="28"/>
          <w:szCs w:val="28"/>
        </w:rPr>
        <w:t>лесопатрульный</w:t>
      </w:r>
      <w:proofErr w:type="spellEnd"/>
      <w:r w:rsidRPr="00E531E2">
        <w:rPr>
          <w:sz w:val="28"/>
          <w:szCs w:val="28"/>
        </w:rPr>
        <w:t xml:space="preserve"> противопожарный комплекс (МЛПК), который был передан нам ГАО «Лес», по распоряжению Губернатора Ростовской области,   6 штук пожарных ранцев, колонка на гидрант, противопожарные хлопушки, противопожарный щит.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В  целях обеспечения противопожарной безопасности проводилась опашка населенных пунктов.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Администрация Малолученского сельского поселения  работает в содружестве с ООО «</w:t>
      </w:r>
      <w:proofErr w:type="spellStart"/>
      <w:r w:rsidRPr="00E531E2">
        <w:rPr>
          <w:sz w:val="28"/>
          <w:szCs w:val="28"/>
        </w:rPr>
        <w:t>Новожуковский</w:t>
      </w:r>
      <w:proofErr w:type="spellEnd"/>
      <w:r w:rsidRPr="00E531E2">
        <w:rPr>
          <w:sz w:val="28"/>
          <w:szCs w:val="28"/>
        </w:rPr>
        <w:t xml:space="preserve">», ООО «Приморский», ИП </w:t>
      </w:r>
      <w:proofErr w:type="spellStart"/>
      <w:r w:rsidRPr="00E531E2">
        <w:rPr>
          <w:sz w:val="28"/>
          <w:szCs w:val="28"/>
        </w:rPr>
        <w:t>Краморов</w:t>
      </w:r>
      <w:proofErr w:type="spellEnd"/>
      <w:r w:rsidRPr="00E531E2">
        <w:rPr>
          <w:sz w:val="28"/>
          <w:szCs w:val="28"/>
        </w:rPr>
        <w:t>, ИП Исаев, которые всегда приходят на помощь, за которую им огромное спасибо.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ст. Малая Лучка подается питьевая   вода УРСВ с. Дубовское, в х. Кривский подается техническая вода.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Вывоз мусора  с территории поселения  производит  ЭКО ЦЕНТР каждый вторник.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Доставка газа  производится по заявке жителей.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Автобусное сообщение – понедельник, четверг. 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В поселении функционируют 2 </w:t>
      </w:r>
      <w:proofErr w:type="spellStart"/>
      <w:r w:rsidRPr="00E531E2">
        <w:rPr>
          <w:rFonts w:ascii="Times New Roman" w:hAnsi="Times New Roman"/>
          <w:sz w:val="28"/>
          <w:szCs w:val="28"/>
        </w:rPr>
        <w:t>ФАПа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(х. Алдабульский, ст. Малая Лучка), имеется машина скорой помощи для доставки больных в райцентр. На </w:t>
      </w:r>
      <w:proofErr w:type="spellStart"/>
      <w:r w:rsidRPr="00E531E2">
        <w:rPr>
          <w:rFonts w:ascii="Times New Roman" w:hAnsi="Times New Roman"/>
          <w:sz w:val="28"/>
          <w:szCs w:val="28"/>
        </w:rPr>
        <w:t>ФАПах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ст. Малая Лучка и х. Алдабульский  проводится вакцинация и ревакцинация от COVID 19 и против гриппа. Всем нуждающимся жителям, находящимся на карантинной изоляции, была организованна доставка продуктов питания,  лекарств и всего необходимого. 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Детский сад «Золотая рыбка» в настоящее время посещают 1</w:t>
      </w:r>
      <w:r w:rsidR="00CD4C38" w:rsidRPr="00E531E2">
        <w:rPr>
          <w:rFonts w:ascii="Times New Roman" w:hAnsi="Times New Roman"/>
          <w:sz w:val="28"/>
          <w:szCs w:val="28"/>
        </w:rPr>
        <w:t>7</w:t>
      </w:r>
      <w:r w:rsidRPr="00E531E2">
        <w:rPr>
          <w:rFonts w:ascii="Times New Roman" w:hAnsi="Times New Roman"/>
          <w:sz w:val="28"/>
          <w:szCs w:val="28"/>
        </w:rPr>
        <w:t xml:space="preserve"> детей.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 В школе обучается   68 детей   с четырех населенных пунктов. Доставки детей сейчас нет из-за отсутствия водителя.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Отделением центра обслуживания граждан пожилого возраста  на обслуживании находится  6</w:t>
      </w:r>
      <w:r w:rsidR="003F3BF7" w:rsidRPr="00E531E2">
        <w:rPr>
          <w:sz w:val="28"/>
          <w:szCs w:val="28"/>
        </w:rPr>
        <w:t>3</w:t>
      </w:r>
      <w:r w:rsidRPr="00E531E2">
        <w:rPr>
          <w:sz w:val="28"/>
          <w:szCs w:val="28"/>
        </w:rPr>
        <w:t xml:space="preserve">  пенсионера.</w:t>
      </w:r>
    </w:p>
    <w:p w:rsidR="003C359B" w:rsidRPr="00E531E2" w:rsidRDefault="003C359B" w:rsidP="00E531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В поселении работает библиотека. Библиотечный фонд составляет</w:t>
      </w:r>
      <w:r w:rsidR="003F3BF7" w:rsidRPr="00E531E2">
        <w:rPr>
          <w:rFonts w:ascii="Times New Roman" w:hAnsi="Times New Roman"/>
          <w:sz w:val="28"/>
          <w:szCs w:val="28"/>
        </w:rPr>
        <w:t xml:space="preserve"> </w:t>
      </w:r>
      <w:r w:rsidRPr="00E531E2">
        <w:rPr>
          <w:rFonts w:ascii="Times New Roman" w:hAnsi="Times New Roman"/>
          <w:sz w:val="28"/>
          <w:szCs w:val="28"/>
        </w:rPr>
        <w:t>10800 экземпляров.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состав Малолученского сельского дома культуры входят 2 </w:t>
      </w:r>
      <w:proofErr w:type="gramStart"/>
      <w:r w:rsidRPr="00E531E2">
        <w:rPr>
          <w:sz w:val="28"/>
          <w:szCs w:val="28"/>
        </w:rPr>
        <w:t>сельских</w:t>
      </w:r>
      <w:proofErr w:type="gramEnd"/>
      <w:r w:rsidRPr="00E531E2">
        <w:rPr>
          <w:sz w:val="28"/>
          <w:szCs w:val="28"/>
        </w:rPr>
        <w:t xml:space="preserve"> клуба СК х. Кривский,</w:t>
      </w:r>
      <w:r w:rsidR="003F3BF7" w:rsidRPr="00E531E2">
        <w:rPr>
          <w:sz w:val="28"/>
          <w:szCs w:val="28"/>
        </w:rPr>
        <w:t xml:space="preserve"> </w:t>
      </w:r>
      <w:r w:rsidRPr="00E531E2">
        <w:rPr>
          <w:sz w:val="28"/>
          <w:szCs w:val="28"/>
        </w:rPr>
        <w:t xml:space="preserve">СК х. Алдабульский и сельский Дом культуры в ст. Малая Лучка. В ст. </w:t>
      </w:r>
      <w:proofErr w:type="spellStart"/>
      <w:r w:rsidRPr="00E531E2">
        <w:rPr>
          <w:sz w:val="28"/>
          <w:szCs w:val="28"/>
        </w:rPr>
        <w:t>Баклановской</w:t>
      </w:r>
      <w:proofErr w:type="spellEnd"/>
      <w:r w:rsidRPr="00E531E2">
        <w:rPr>
          <w:sz w:val="28"/>
          <w:szCs w:val="28"/>
        </w:rPr>
        <w:t xml:space="preserve"> СК </w:t>
      </w:r>
      <w:proofErr w:type="gramStart"/>
      <w:r w:rsidRPr="00E531E2">
        <w:rPr>
          <w:sz w:val="28"/>
          <w:szCs w:val="28"/>
        </w:rPr>
        <w:t>закрыт</w:t>
      </w:r>
      <w:proofErr w:type="gramEnd"/>
      <w:r w:rsidRPr="00E531E2">
        <w:rPr>
          <w:sz w:val="28"/>
          <w:szCs w:val="28"/>
        </w:rPr>
        <w:t xml:space="preserve"> из-за аварийного состояния. Остальные СК и СДК проводят мероприятия, праздники.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Коллектив « Капелька России» Малолученского  СДК под руководством художественного руководителя Деминой И.А.  принимал участие во втором районном фестивале патриотической песни в рамках Года народного искусства и нематериального культурного наследия России «Песни поры огневой» и в первом районном </w:t>
      </w:r>
      <w:proofErr w:type="spellStart"/>
      <w:r w:rsidRPr="00E531E2">
        <w:rPr>
          <w:rFonts w:ascii="Times New Roman" w:hAnsi="Times New Roman"/>
          <w:sz w:val="28"/>
          <w:szCs w:val="28"/>
        </w:rPr>
        <w:t>разножанровом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фестивале «</w:t>
      </w:r>
      <w:proofErr w:type="spellStart"/>
      <w:r w:rsidRPr="00E531E2">
        <w:rPr>
          <w:rFonts w:ascii="Times New Roman" w:hAnsi="Times New Roman"/>
          <w:sz w:val="28"/>
          <w:szCs w:val="28"/>
        </w:rPr>
        <w:t>Синема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531E2">
        <w:rPr>
          <w:rFonts w:ascii="Times New Roman" w:hAnsi="Times New Roman"/>
          <w:sz w:val="28"/>
          <w:szCs w:val="28"/>
        </w:rPr>
        <w:t>Синема</w:t>
      </w:r>
      <w:proofErr w:type="spellEnd"/>
      <w:r w:rsidRPr="00E531E2">
        <w:rPr>
          <w:rFonts w:ascii="Times New Roman" w:hAnsi="Times New Roman"/>
          <w:sz w:val="28"/>
          <w:szCs w:val="28"/>
        </w:rPr>
        <w:t>».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По приглашению  Цимлянского района на второй межрайонный дистанционный фестиваль </w:t>
      </w:r>
      <w:proofErr w:type="spellStart"/>
      <w:r w:rsidRPr="00E531E2">
        <w:rPr>
          <w:rFonts w:ascii="Times New Roman" w:hAnsi="Times New Roman"/>
          <w:sz w:val="28"/>
          <w:szCs w:val="28"/>
        </w:rPr>
        <w:t>детско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- юношеского хореографического искусства «Танцы на Цимлянском берегу» танцевальный коллектив «Капелька России» под руководством  художественного руководителя Деминой И.А. принял активное участие.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Также коллектив принял участие на районном  фестивале  «Троицкие гуляния», который проходил в  хуторе Вербовый Лог. В хуторе </w:t>
      </w:r>
      <w:proofErr w:type="spellStart"/>
      <w:r w:rsidRPr="00E531E2">
        <w:rPr>
          <w:rFonts w:ascii="Times New Roman" w:hAnsi="Times New Roman"/>
          <w:sz w:val="28"/>
          <w:szCs w:val="28"/>
        </w:rPr>
        <w:t>Семичном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«Поет село мое родное».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lastRenderedPageBreak/>
        <w:t xml:space="preserve"> Коллектив «Капелька России» Малолученского СДК совместно с учениками </w:t>
      </w:r>
      <w:proofErr w:type="spellStart"/>
      <w:r w:rsidRPr="00E531E2">
        <w:rPr>
          <w:rFonts w:ascii="Times New Roman" w:hAnsi="Times New Roman"/>
          <w:sz w:val="28"/>
          <w:szCs w:val="28"/>
        </w:rPr>
        <w:t>Малолученской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КОШ №13 под руководством Орешкиной О.В. принимал участие в фестивале «Живи и процветай, Донская сторона» праздник, посвященный 85-летию Ростовской области. Так же коллектив принимал участие в 8 районном фестивале «Покрова», который проходил в хуторе </w:t>
      </w:r>
      <w:proofErr w:type="spellStart"/>
      <w:r w:rsidRPr="00E531E2">
        <w:rPr>
          <w:rFonts w:ascii="Times New Roman" w:hAnsi="Times New Roman"/>
          <w:sz w:val="28"/>
          <w:szCs w:val="28"/>
        </w:rPr>
        <w:t>Ериковский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. «Роднится с песнею душа» - 12 межрегиональный фестиваль казачьей и народной песни в рамках Года народного искусства и нематериального культурного наследия России. Участник коллектива Слюсаренко Юлия  приняла участие в третьем районном конкурсе «Хранительница народных традиций». В итоге получила диплом лауреата 1 степени. </w:t>
      </w:r>
    </w:p>
    <w:p w:rsidR="00CD4C38" w:rsidRPr="00E531E2" w:rsidRDefault="00CD4C38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За все участия коллектив «Капелька России» награждался грамотами и дипломами.</w:t>
      </w:r>
    </w:p>
    <w:p w:rsidR="003C359B" w:rsidRPr="00E531E2" w:rsidRDefault="00CD4C38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 xml:space="preserve">Установлены </w:t>
      </w:r>
      <w:r w:rsidR="003C359B" w:rsidRPr="00E531E2">
        <w:rPr>
          <w:rFonts w:ascii="Times New Roman" w:hAnsi="Times New Roman"/>
          <w:sz w:val="28"/>
          <w:szCs w:val="28"/>
        </w:rPr>
        <w:t>пластиковы</w:t>
      </w:r>
      <w:r w:rsidRPr="00E531E2">
        <w:rPr>
          <w:rFonts w:ascii="Times New Roman" w:hAnsi="Times New Roman"/>
          <w:sz w:val="28"/>
          <w:szCs w:val="28"/>
        </w:rPr>
        <w:t>е</w:t>
      </w:r>
      <w:r w:rsidR="003C359B" w:rsidRPr="00E531E2">
        <w:rPr>
          <w:rFonts w:ascii="Times New Roman" w:hAnsi="Times New Roman"/>
          <w:sz w:val="28"/>
          <w:szCs w:val="28"/>
        </w:rPr>
        <w:t xml:space="preserve"> окн</w:t>
      </w:r>
      <w:r w:rsidRPr="00E531E2">
        <w:rPr>
          <w:rFonts w:ascii="Times New Roman" w:hAnsi="Times New Roman"/>
          <w:sz w:val="28"/>
          <w:szCs w:val="28"/>
        </w:rPr>
        <w:t>а</w:t>
      </w:r>
      <w:r w:rsidR="003C359B" w:rsidRPr="00E531E2">
        <w:rPr>
          <w:rFonts w:ascii="Times New Roman" w:hAnsi="Times New Roman"/>
          <w:sz w:val="28"/>
          <w:szCs w:val="28"/>
        </w:rPr>
        <w:t xml:space="preserve"> в СК Алдабульский и СК Кривский и ремонт пожарной сигнализации. </w:t>
      </w:r>
      <w:r w:rsidRPr="00E531E2">
        <w:rPr>
          <w:rFonts w:ascii="Times New Roman" w:hAnsi="Times New Roman"/>
          <w:sz w:val="28"/>
          <w:szCs w:val="28"/>
        </w:rPr>
        <w:t xml:space="preserve">Также приобретены и установлены новые металлические двери в СДК </w:t>
      </w:r>
      <w:proofErr w:type="spellStart"/>
      <w:r w:rsidRPr="00E531E2">
        <w:rPr>
          <w:rFonts w:ascii="Times New Roman" w:hAnsi="Times New Roman"/>
          <w:sz w:val="28"/>
          <w:szCs w:val="28"/>
        </w:rPr>
        <w:t>Малолученский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и СК х. Кривский.</w:t>
      </w:r>
    </w:p>
    <w:p w:rsidR="00CD4C38" w:rsidRPr="00E531E2" w:rsidRDefault="00CD4C38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Приобретены и установлены два уличных туалета для СК х. Кривский и СДК ст. Малая Лучка.</w:t>
      </w:r>
    </w:p>
    <w:p w:rsidR="003C359B" w:rsidRPr="00E531E2" w:rsidRDefault="003C359B" w:rsidP="00E531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31E2">
        <w:rPr>
          <w:rFonts w:ascii="Times New Roman" w:hAnsi="Times New Roman"/>
          <w:sz w:val="28"/>
          <w:szCs w:val="28"/>
        </w:rPr>
        <w:t>Работниками Администрации сельского поселения     регулярно проводится</w:t>
      </w:r>
      <w:r w:rsidR="003F3BF7" w:rsidRPr="00E531E2">
        <w:rPr>
          <w:rFonts w:ascii="Times New Roman" w:hAnsi="Times New Roman"/>
          <w:sz w:val="28"/>
          <w:szCs w:val="28"/>
        </w:rPr>
        <w:t xml:space="preserve"> </w:t>
      </w:r>
      <w:r w:rsidRPr="00E53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1E2">
        <w:rPr>
          <w:rFonts w:ascii="Times New Roman" w:hAnsi="Times New Roman"/>
          <w:sz w:val="28"/>
          <w:szCs w:val="28"/>
        </w:rPr>
        <w:t>аудиотрансляция</w:t>
      </w:r>
      <w:proofErr w:type="spellEnd"/>
      <w:r w:rsidRPr="00E531E2">
        <w:rPr>
          <w:rFonts w:ascii="Times New Roman" w:hAnsi="Times New Roman"/>
          <w:sz w:val="28"/>
          <w:szCs w:val="28"/>
        </w:rPr>
        <w:t xml:space="preserve">  информации о противопожарной безопасности и COVID 19.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Специалист по вопросам муниципального хозяйства и дружинники  казачьей дружины  проводят совместные рейды, по дворовые обходы с целью информирования жителей   о профилактике COVID 19, гриппа, противопожарной безопасности. Вручают жителям  листовки, буклеты с информацией по данным темам. 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Регулярно проводится </w:t>
      </w:r>
      <w:proofErr w:type="spellStart"/>
      <w:r w:rsidRPr="00E531E2">
        <w:rPr>
          <w:sz w:val="28"/>
          <w:szCs w:val="28"/>
        </w:rPr>
        <w:t>дез</w:t>
      </w:r>
      <w:proofErr w:type="spellEnd"/>
      <w:r w:rsidRPr="00E531E2">
        <w:rPr>
          <w:sz w:val="28"/>
          <w:szCs w:val="28"/>
        </w:rPr>
        <w:t xml:space="preserve">. обработка прилегающей зоны к сельской  администрации и </w:t>
      </w:r>
      <w:proofErr w:type="gramStart"/>
      <w:r w:rsidRPr="00E531E2">
        <w:rPr>
          <w:sz w:val="28"/>
          <w:szCs w:val="28"/>
        </w:rPr>
        <w:t>местах</w:t>
      </w:r>
      <w:proofErr w:type="gramEnd"/>
      <w:r w:rsidRPr="00E531E2">
        <w:rPr>
          <w:sz w:val="28"/>
          <w:szCs w:val="28"/>
        </w:rPr>
        <w:t xml:space="preserve"> общественного пользования</w:t>
      </w:r>
      <w:r w:rsidR="004407A9" w:rsidRPr="00E531E2">
        <w:rPr>
          <w:sz w:val="28"/>
          <w:szCs w:val="28"/>
        </w:rPr>
        <w:t>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Специалистом ЖКХ Администрации сельского поселения совместно с дружинником   КД  и участковым  уполномоченным ОП № 4 «</w:t>
      </w:r>
      <w:proofErr w:type="spellStart"/>
      <w:r w:rsidRPr="00E531E2">
        <w:rPr>
          <w:sz w:val="28"/>
          <w:szCs w:val="28"/>
        </w:rPr>
        <w:t>Волгодонское</w:t>
      </w:r>
      <w:proofErr w:type="spellEnd"/>
      <w:r w:rsidRPr="00E531E2">
        <w:rPr>
          <w:sz w:val="28"/>
          <w:szCs w:val="28"/>
        </w:rPr>
        <w:t xml:space="preserve">» регулярно проводился мониторинг масочного режима и мониторинг цен на товары первой необходимости в магазинах, находящихся на территории Малолученского сельского поселения.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На территории  сельского поселения образованы  и действуют два сельскохозяйственных  товарищества, которые имеют в аренде  земельные участки. </w:t>
      </w:r>
    </w:p>
    <w:p w:rsidR="00E531E2" w:rsidRDefault="00E531E2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CD4C38" w:rsidRPr="00E531E2" w:rsidRDefault="004407A9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Закуплена система оповещения гражданской обороны, также проведена закупка автономных дымовых </w:t>
      </w:r>
      <w:proofErr w:type="spellStart"/>
      <w:r w:rsidRPr="00E531E2">
        <w:rPr>
          <w:sz w:val="28"/>
          <w:szCs w:val="28"/>
        </w:rPr>
        <w:t>извещателей</w:t>
      </w:r>
      <w:proofErr w:type="spellEnd"/>
      <w:r w:rsidR="0048137B" w:rsidRPr="00E531E2">
        <w:rPr>
          <w:sz w:val="28"/>
          <w:szCs w:val="28"/>
        </w:rPr>
        <w:t xml:space="preserve"> для установки в домах многодетных семей и семей группы риска.</w:t>
      </w:r>
    </w:p>
    <w:p w:rsidR="0048137B" w:rsidRPr="00E531E2" w:rsidRDefault="0048137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Куплен снегоуборщик для уборки снега с тротуаров.</w:t>
      </w:r>
    </w:p>
    <w:p w:rsidR="00CD4C38" w:rsidRPr="00E531E2" w:rsidRDefault="00CD4C38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Проведены мероприятия в виде </w:t>
      </w:r>
      <w:r w:rsidR="004407A9" w:rsidRPr="00E531E2">
        <w:rPr>
          <w:sz w:val="28"/>
          <w:szCs w:val="28"/>
        </w:rPr>
        <w:t xml:space="preserve">раздачи </w:t>
      </w:r>
      <w:r w:rsidRPr="00E531E2">
        <w:rPr>
          <w:sz w:val="28"/>
          <w:szCs w:val="28"/>
        </w:rPr>
        <w:t>продуктовых наборов от благотворительного фонда «Банк еды «Русь»</w:t>
      </w:r>
      <w:r w:rsidR="004407A9" w:rsidRPr="00E531E2">
        <w:rPr>
          <w:sz w:val="28"/>
          <w:szCs w:val="28"/>
        </w:rPr>
        <w:t>.</w:t>
      </w:r>
    </w:p>
    <w:p w:rsidR="004407A9" w:rsidRPr="00E531E2" w:rsidRDefault="004407A9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преддверии Новогодних праздников главой Администрации Малолученского сельского поселения, совместно со сказочными персонажами Дедом Морозом и Снегурочкой, были вручены подарки многодетным семьям и </w:t>
      </w:r>
      <w:r w:rsidRPr="00E531E2">
        <w:rPr>
          <w:sz w:val="28"/>
          <w:szCs w:val="28"/>
        </w:rPr>
        <w:lastRenderedPageBreak/>
        <w:t>семьям мобилизованных, а также подарки от главы Администрации Дубовского района.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В настоящее время в х. Кривский открыта торговая точка ИП </w:t>
      </w:r>
      <w:proofErr w:type="spellStart"/>
      <w:r w:rsidRPr="00E531E2">
        <w:rPr>
          <w:sz w:val="28"/>
          <w:szCs w:val="28"/>
        </w:rPr>
        <w:t>Пивоварчик</w:t>
      </w:r>
      <w:proofErr w:type="spellEnd"/>
      <w:r w:rsidRPr="00E531E2">
        <w:rPr>
          <w:sz w:val="28"/>
          <w:szCs w:val="28"/>
        </w:rPr>
        <w:t xml:space="preserve"> Н.В. и жители х. Кривский  могут приобретать продукты, хлеб и средства первой необходимости,  не выезжая из хутора. </w:t>
      </w:r>
    </w:p>
    <w:p w:rsidR="0048137B" w:rsidRPr="00E531E2" w:rsidRDefault="0048137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Проводилась вырубка деревьев мешающих линии ЛЭП около х. Алдабульский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Не остались без внимания последние события на Украине. В поддержку спецоперации в ст. Малая Лучка были вывешены баннеры с символическими изображениями – «</w:t>
      </w:r>
      <w:proofErr w:type="gramStart"/>
      <w:r w:rsidRPr="00E531E2">
        <w:rPr>
          <w:sz w:val="28"/>
          <w:szCs w:val="28"/>
        </w:rPr>
        <w:t>Своих</w:t>
      </w:r>
      <w:proofErr w:type="gramEnd"/>
      <w:r w:rsidRPr="00E531E2">
        <w:rPr>
          <w:sz w:val="28"/>
          <w:szCs w:val="28"/>
        </w:rPr>
        <w:t xml:space="preserve"> не бросаем!», «Вся сила в Правде!». На информационных стендах размещаются листовки - против фашизма. Что быть гражданином России это не стыдно - этим необходимо гордиться! Наши солдаты защищают мирное небо. Жители нашего поселения попали под </w:t>
      </w:r>
      <w:proofErr w:type="gramStart"/>
      <w:r w:rsidRPr="00E531E2">
        <w:rPr>
          <w:sz w:val="28"/>
          <w:szCs w:val="28"/>
        </w:rPr>
        <w:t>частичную мобилизацию, объявленную Главным Главнокомандующим  Президентом России Путиным В.В. На Руси всегда провожали</w:t>
      </w:r>
      <w:proofErr w:type="gramEnd"/>
      <w:r w:rsidRPr="00E531E2">
        <w:rPr>
          <w:sz w:val="28"/>
          <w:szCs w:val="28"/>
        </w:rPr>
        <w:t xml:space="preserve"> всем миром, всем селом. Наши жители тоже приходили провожать ребят, были устроены торжественные проводы.  Пусть скорее возвращаются с победой живые и здоровые домой.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Мой доклад окончен.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Спасибо за внимание!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Глава Администрации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 xml:space="preserve">Малолученского 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531E2">
        <w:rPr>
          <w:sz w:val="28"/>
          <w:szCs w:val="28"/>
        </w:rPr>
        <w:t>сельского поселения                                                                    Е.В.Козырева</w:t>
      </w:r>
    </w:p>
    <w:p w:rsidR="003C359B" w:rsidRPr="00E531E2" w:rsidRDefault="003C359B" w:rsidP="00E531E2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A5C8B" w:rsidRPr="00E531E2" w:rsidRDefault="003A5C8B" w:rsidP="00E531E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A5C8B" w:rsidRPr="00E531E2" w:rsidSect="00EF4E74">
      <w:footerReference w:type="default" r:id="rId6"/>
      <w:pgSz w:w="11906" w:h="16838"/>
      <w:pgMar w:top="851" w:right="566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E8" w:rsidRDefault="00823EE8" w:rsidP="00C43146">
      <w:pPr>
        <w:spacing w:after="0" w:line="240" w:lineRule="auto"/>
      </w:pPr>
      <w:r>
        <w:separator/>
      </w:r>
    </w:p>
  </w:endnote>
  <w:endnote w:type="continuationSeparator" w:id="0">
    <w:p w:rsidR="00823EE8" w:rsidRDefault="00823EE8" w:rsidP="00C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74" w:rsidRDefault="00CC396E">
    <w:pPr>
      <w:pStyle w:val="a5"/>
      <w:jc w:val="right"/>
    </w:pPr>
    <w:r>
      <w:fldChar w:fldCharType="begin"/>
    </w:r>
    <w:r w:rsidR="00274D11">
      <w:instrText xml:space="preserve"> PAGE   \* MERGEFORMAT </w:instrText>
    </w:r>
    <w:r>
      <w:fldChar w:fldCharType="separate"/>
    </w:r>
    <w:r w:rsidR="00374576">
      <w:rPr>
        <w:noProof/>
      </w:rPr>
      <w:t>2</w:t>
    </w:r>
    <w:r>
      <w:fldChar w:fldCharType="end"/>
    </w:r>
  </w:p>
  <w:p w:rsidR="00EF4E74" w:rsidRDefault="00823E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E8" w:rsidRDefault="00823EE8" w:rsidP="00C43146">
      <w:pPr>
        <w:spacing w:after="0" w:line="240" w:lineRule="auto"/>
      </w:pPr>
      <w:r>
        <w:separator/>
      </w:r>
    </w:p>
  </w:footnote>
  <w:footnote w:type="continuationSeparator" w:id="0">
    <w:p w:rsidR="00823EE8" w:rsidRDefault="00823EE8" w:rsidP="00C43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59B"/>
    <w:rsid w:val="00274D11"/>
    <w:rsid w:val="00374576"/>
    <w:rsid w:val="003A5C8B"/>
    <w:rsid w:val="003C359B"/>
    <w:rsid w:val="003F3BF7"/>
    <w:rsid w:val="004407A9"/>
    <w:rsid w:val="00477ECB"/>
    <w:rsid w:val="0048137B"/>
    <w:rsid w:val="00607388"/>
    <w:rsid w:val="00617A47"/>
    <w:rsid w:val="008114C9"/>
    <w:rsid w:val="00823EE8"/>
    <w:rsid w:val="00A911AB"/>
    <w:rsid w:val="00AF2E65"/>
    <w:rsid w:val="00C43146"/>
    <w:rsid w:val="00C71334"/>
    <w:rsid w:val="00CC396E"/>
    <w:rsid w:val="00CD4C38"/>
    <w:rsid w:val="00D676F3"/>
    <w:rsid w:val="00E21EBD"/>
    <w:rsid w:val="00E531E2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Указатель1"/>
    <w:basedOn w:val="a"/>
    <w:rsid w:val="003C359B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blk">
    <w:name w:val="blk"/>
    <w:basedOn w:val="a0"/>
    <w:rsid w:val="003C359B"/>
  </w:style>
  <w:style w:type="paragraph" w:styleId="a3">
    <w:name w:val="Normal (Web)"/>
    <w:basedOn w:val="a"/>
    <w:uiPriority w:val="99"/>
    <w:rsid w:val="003C3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3C359B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3C359B"/>
    <w:pPr>
      <w:suppressAutoHyphens/>
      <w:spacing w:after="0" w:line="240" w:lineRule="auto"/>
    </w:pPr>
    <w:rPr>
      <w:rFonts w:ascii="Calibri" w:eastAsia="SimSun" w:hAnsi="Calibri" w:cs="font237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3C3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5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2023-02-14T07:04:00Z</cp:lastPrinted>
  <dcterms:created xsi:type="dcterms:W3CDTF">2023-02-01T11:32:00Z</dcterms:created>
  <dcterms:modified xsi:type="dcterms:W3CDTF">2023-02-14T07:10:00Z</dcterms:modified>
</cp:coreProperties>
</file>