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РОССИЙСКАЯ ФЕДЕРАЦИЯ</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РОСТОВСКАЯ ОБЛАСТЬ</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ДУБОВСКИЙ РАЙОН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МУНИЦИПАЛЬНОЕ ОБРАЗОВАНИЕ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«МАЛОЛУЧЕНСКОЕ СЕЛЬСКОЕ ПОСЕЛЕНИЕ»</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АДМИНИСТРАЦИЯ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МАЛОЛУЧЕНСКОГО СЕЛЬСКОГО ПОСЕЛЕНИЯ</w:t>
      </w:r>
    </w:p>
    <w:p w:rsidR="00640F74" w:rsidRDefault="00640F74" w:rsidP="00640F74">
      <w:pPr>
        <w:tabs>
          <w:tab w:val="center" w:pos="4677"/>
          <w:tab w:val="left" w:pos="7845"/>
        </w:tabs>
        <w:spacing w:after="0"/>
        <w:rPr>
          <w:rFonts w:ascii="Times New Roman" w:hAnsi="Times New Roman"/>
          <w:sz w:val="28"/>
          <w:szCs w:val="28"/>
        </w:rPr>
      </w:pPr>
      <w:r>
        <w:rPr>
          <w:rFonts w:ascii="Times New Roman" w:hAnsi="Times New Roman"/>
          <w:sz w:val="28"/>
          <w:szCs w:val="28"/>
        </w:rPr>
        <w:tab/>
      </w:r>
    </w:p>
    <w:p w:rsidR="00640F74" w:rsidRDefault="00640F74" w:rsidP="00640F74">
      <w:pPr>
        <w:tabs>
          <w:tab w:val="center" w:pos="4677"/>
          <w:tab w:val="left" w:pos="7845"/>
        </w:tabs>
        <w:spacing w:after="0"/>
        <w:jc w:val="center"/>
        <w:rPr>
          <w:rFonts w:ascii="Times New Roman" w:hAnsi="Times New Roman"/>
          <w:sz w:val="28"/>
          <w:szCs w:val="28"/>
        </w:rPr>
      </w:pPr>
      <w:r>
        <w:rPr>
          <w:rFonts w:ascii="Times New Roman" w:hAnsi="Times New Roman"/>
          <w:sz w:val="28"/>
          <w:szCs w:val="28"/>
        </w:rPr>
        <w:t>ПОСТАНОВЛЕНИЕ №</w:t>
      </w:r>
      <w:r w:rsidR="00640BEF">
        <w:rPr>
          <w:rFonts w:ascii="Times New Roman" w:hAnsi="Times New Roman"/>
          <w:sz w:val="28"/>
          <w:szCs w:val="28"/>
        </w:rPr>
        <w:t>5</w:t>
      </w:r>
    </w:p>
    <w:p w:rsidR="00640F74" w:rsidRDefault="00640F74" w:rsidP="00640F74">
      <w:pPr>
        <w:spacing w:after="0"/>
        <w:jc w:val="right"/>
        <w:rPr>
          <w:rFonts w:ascii="Times New Roman" w:hAnsi="Times New Roman"/>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  02.02.2023 г.                                                                               ст</w:t>
      </w:r>
      <w:proofErr w:type="gramStart"/>
      <w:r>
        <w:rPr>
          <w:rFonts w:ascii="Times New Roman" w:hAnsi="Times New Roman"/>
          <w:sz w:val="28"/>
          <w:szCs w:val="28"/>
        </w:rPr>
        <w:t>.М</w:t>
      </w:r>
      <w:proofErr w:type="gramEnd"/>
      <w:r>
        <w:rPr>
          <w:rFonts w:ascii="Times New Roman" w:hAnsi="Times New Roman"/>
          <w:sz w:val="28"/>
          <w:szCs w:val="28"/>
        </w:rPr>
        <w:t>алая Лучка</w:t>
      </w:r>
    </w:p>
    <w:p w:rsidR="00640F74" w:rsidRDefault="00640F74" w:rsidP="00640F74">
      <w:pPr>
        <w:spacing w:after="0"/>
        <w:jc w:val="both"/>
        <w:rPr>
          <w:rFonts w:ascii="Times New Roman" w:hAnsi="Times New Roman"/>
          <w:sz w:val="28"/>
          <w:szCs w:val="28"/>
        </w:rPr>
      </w:pPr>
    </w:p>
    <w:p w:rsidR="00640F74" w:rsidRDefault="00640F74" w:rsidP="00640F74">
      <w:pPr>
        <w:spacing w:after="0"/>
        <w:jc w:val="center"/>
        <w:rPr>
          <w:rFonts w:ascii="Times New Roman" w:hAnsi="Times New Roman"/>
          <w:b/>
          <w:bCs/>
          <w:sz w:val="28"/>
          <w:szCs w:val="28"/>
        </w:rPr>
      </w:pPr>
      <w:r w:rsidRPr="00A32470">
        <w:rPr>
          <w:rFonts w:ascii="Times New Roman" w:hAnsi="Times New Roman"/>
          <w:b/>
          <w:bCs/>
          <w:sz w:val="28"/>
          <w:szCs w:val="28"/>
        </w:rPr>
        <w:t>План мероприятий по реализации Стратегии государственной национальной политики Российской Федерац</w:t>
      </w:r>
      <w:r>
        <w:rPr>
          <w:rFonts w:ascii="Times New Roman" w:hAnsi="Times New Roman"/>
          <w:b/>
          <w:bCs/>
          <w:sz w:val="28"/>
          <w:szCs w:val="28"/>
        </w:rPr>
        <w:t xml:space="preserve">ии на период до 2025 года </w:t>
      </w:r>
    </w:p>
    <w:p w:rsidR="00640F74" w:rsidRPr="00BA5749" w:rsidRDefault="00640F74" w:rsidP="00640F74">
      <w:pPr>
        <w:spacing w:after="0"/>
        <w:jc w:val="center"/>
        <w:rPr>
          <w:rFonts w:ascii="Times New Roman" w:hAnsi="Times New Roman"/>
          <w:b/>
          <w:bCs/>
          <w:sz w:val="28"/>
          <w:szCs w:val="28"/>
        </w:rPr>
      </w:pPr>
      <w:r>
        <w:rPr>
          <w:rFonts w:ascii="Times New Roman" w:hAnsi="Times New Roman"/>
          <w:b/>
          <w:bCs/>
          <w:sz w:val="28"/>
          <w:szCs w:val="28"/>
        </w:rPr>
        <w:t>на 2023 год</w:t>
      </w:r>
    </w:p>
    <w:p w:rsidR="00640F74" w:rsidRPr="000525BB" w:rsidRDefault="00640F74" w:rsidP="00640F74">
      <w:pPr>
        <w:spacing w:after="0"/>
        <w:jc w:val="center"/>
        <w:rPr>
          <w:rFonts w:ascii="Times New Roman" w:hAnsi="Times New Roman"/>
          <w:b/>
          <w:bCs/>
          <w:sz w:val="28"/>
          <w:szCs w:val="28"/>
        </w:rPr>
      </w:pPr>
      <w:r w:rsidRPr="00A32470">
        <w:rPr>
          <w:rFonts w:ascii="Times New Roman" w:hAnsi="Times New Roman"/>
          <w:b/>
          <w:bCs/>
          <w:sz w:val="28"/>
          <w:szCs w:val="28"/>
        </w:rPr>
        <w:t xml:space="preserve">на территории </w:t>
      </w:r>
      <w:r>
        <w:rPr>
          <w:rFonts w:ascii="Times New Roman" w:hAnsi="Times New Roman"/>
          <w:b/>
          <w:bCs/>
          <w:sz w:val="28"/>
          <w:szCs w:val="28"/>
        </w:rPr>
        <w:t>Малолученского сельского поселения</w:t>
      </w:r>
    </w:p>
    <w:p w:rsidR="00640F74" w:rsidRDefault="00640F74" w:rsidP="00640F74">
      <w:pPr>
        <w:spacing w:after="0"/>
        <w:jc w:val="center"/>
        <w:rPr>
          <w:rFonts w:ascii="Times New Roman" w:hAnsi="Times New Roman"/>
          <w:b/>
          <w:bCs/>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В целях реализации Указа Президента Российской Федерации № 602 от 07.05.2012 года «Об обеспечении межнационального согласия», Стратегии государственной национальной политики Российской Федерации на период до 2025 года на территории Малолученского сельского поселения, сохранения межнациональной стабильности, Администрация Малолученского сельского поселения                        </w:t>
      </w:r>
    </w:p>
    <w:p w:rsidR="00640F74" w:rsidRDefault="00640F74" w:rsidP="00640F74">
      <w:pPr>
        <w:spacing w:after="0"/>
        <w:ind w:firstLine="567"/>
        <w:jc w:val="center"/>
        <w:rPr>
          <w:rFonts w:ascii="Times New Roman" w:hAnsi="Times New Roman"/>
          <w:b/>
          <w:sz w:val="28"/>
          <w:szCs w:val="28"/>
        </w:rPr>
      </w:pPr>
      <w:r w:rsidRPr="009970EF">
        <w:rPr>
          <w:rFonts w:ascii="Times New Roman" w:hAnsi="Times New Roman"/>
          <w:b/>
          <w:sz w:val="28"/>
          <w:szCs w:val="28"/>
        </w:rPr>
        <w:t>постановляет:</w:t>
      </w:r>
    </w:p>
    <w:p w:rsidR="00640F74" w:rsidRDefault="00640F74" w:rsidP="00640F74">
      <w:pPr>
        <w:spacing w:after="0"/>
        <w:ind w:firstLine="567"/>
        <w:jc w:val="both"/>
        <w:rPr>
          <w:rFonts w:ascii="Times New Roman" w:hAnsi="Times New Roman"/>
          <w:sz w:val="28"/>
          <w:szCs w:val="28"/>
        </w:rPr>
      </w:pPr>
    </w:p>
    <w:p w:rsidR="00640F74" w:rsidRPr="009970EF" w:rsidRDefault="00640F74" w:rsidP="00640F74">
      <w:pPr>
        <w:suppressAutoHyphens/>
        <w:spacing w:after="0"/>
        <w:ind w:left="360"/>
        <w:jc w:val="both"/>
        <w:rPr>
          <w:rFonts w:ascii="Times New Roman" w:hAnsi="Times New Roman"/>
          <w:sz w:val="28"/>
          <w:szCs w:val="28"/>
        </w:rPr>
      </w:pPr>
      <w:r>
        <w:rPr>
          <w:rFonts w:ascii="Times New Roman" w:hAnsi="Times New Roman"/>
          <w:sz w:val="28"/>
          <w:szCs w:val="28"/>
        </w:rPr>
        <w:t>1.Утвердить план работы по реализации Стратегии государственной национальной политики Российской Федерации на период до 2025 года на 2023 год Администрации Малолученского сельского поселения, с</w:t>
      </w:r>
      <w:r w:rsidRPr="009970EF">
        <w:rPr>
          <w:rFonts w:ascii="Times New Roman" w:hAnsi="Times New Roman"/>
          <w:sz w:val="28"/>
          <w:szCs w:val="28"/>
        </w:rPr>
        <w:t>огласно прилож</w:t>
      </w:r>
      <w:r>
        <w:rPr>
          <w:rFonts w:ascii="Times New Roman" w:hAnsi="Times New Roman"/>
          <w:sz w:val="28"/>
          <w:szCs w:val="28"/>
        </w:rPr>
        <w:t>ению к настоящему постановлению.</w:t>
      </w:r>
    </w:p>
    <w:p w:rsidR="00640F74" w:rsidRPr="000525BB" w:rsidRDefault="00640F74" w:rsidP="00640F74">
      <w:pPr>
        <w:tabs>
          <w:tab w:val="left" w:pos="851"/>
        </w:tabs>
        <w:suppressAutoHyphens/>
        <w:spacing w:after="0" w:line="240" w:lineRule="auto"/>
        <w:ind w:left="360"/>
        <w:jc w:val="both"/>
      </w:pPr>
      <w:r>
        <w:rPr>
          <w:rFonts w:ascii="Times New Roman" w:hAnsi="Times New Roman"/>
          <w:sz w:val="28"/>
          <w:szCs w:val="28"/>
        </w:rPr>
        <w:t xml:space="preserve">2. </w:t>
      </w:r>
      <w:proofErr w:type="gramStart"/>
      <w:r w:rsidRPr="000525BB">
        <w:rPr>
          <w:rFonts w:ascii="Times New Roman" w:hAnsi="Times New Roman"/>
          <w:sz w:val="28"/>
          <w:szCs w:val="28"/>
        </w:rPr>
        <w:t>Контроль за</w:t>
      </w:r>
      <w:proofErr w:type="gramEnd"/>
      <w:r w:rsidRPr="000525BB">
        <w:rPr>
          <w:rFonts w:ascii="Times New Roman" w:hAnsi="Times New Roman"/>
          <w:sz w:val="28"/>
          <w:szCs w:val="28"/>
        </w:rPr>
        <w:t xml:space="preserve"> исполнением </w:t>
      </w:r>
      <w:r>
        <w:rPr>
          <w:rFonts w:ascii="Times New Roman" w:hAnsi="Times New Roman"/>
          <w:sz w:val="28"/>
          <w:szCs w:val="28"/>
        </w:rPr>
        <w:t xml:space="preserve">настоящего </w:t>
      </w:r>
      <w:r w:rsidRPr="000525BB">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640F74" w:rsidRDefault="00640F74" w:rsidP="00640F74">
      <w:pPr>
        <w:tabs>
          <w:tab w:val="left" w:pos="851"/>
        </w:tabs>
        <w:spacing w:after="0" w:line="240" w:lineRule="auto"/>
        <w:ind w:left="851"/>
        <w:jc w:val="both"/>
        <w:rPr>
          <w:rFonts w:ascii="Times New Roman" w:hAnsi="Times New Roman"/>
          <w:sz w:val="28"/>
          <w:szCs w:val="28"/>
        </w:rPr>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Малолученского сельского поселения                              Е.В.Козырева</w:t>
      </w:r>
    </w:p>
    <w:p w:rsidR="00640F74" w:rsidRDefault="00640F74" w:rsidP="00640F74">
      <w:pPr>
        <w:spacing w:after="0" w:line="240" w:lineRule="auto"/>
        <w:rPr>
          <w:rFonts w:ascii="Times New Roman" w:hAnsi="Times New Roman"/>
          <w:sz w:val="28"/>
          <w:szCs w:val="28"/>
        </w:rPr>
      </w:pPr>
    </w:p>
    <w:p w:rsidR="00640F74" w:rsidRDefault="00640F74" w:rsidP="00640F74">
      <w:pPr>
        <w:spacing w:after="0" w:line="240" w:lineRule="auto"/>
        <w:rPr>
          <w:rFonts w:ascii="Times New Roman" w:hAnsi="Times New Roman"/>
          <w:sz w:val="28"/>
          <w:szCs w:val="28"/>
        </w:rPr>
      </w:pPr>
    </w:p>
    <w:p w:rsidR="00640F74" w:rsidRDefault="00640F74" w:rsidP="00640F74">
      <w:pPr>
        <w:tabs>
          <w:tab w:val="left" w:pos="7740"/>
        </w:tabs>
        <w:spacing w:after="0"/>
      </w:pPr>
    </w:p>
    <w:p w:rsidR="00640F74" w:rsidRDefault="00640F74" w:rsidP="00640F74"/>
    <w:p w:rsidR="00640F74" w:rsidRPr="002E0E16" w:rsidRDefault="00640F74" w:rsidP="00640F74">
      <w:pPr>
        <w:spacing w:after="0"/>
        <w:rPr>
          <w:spacing w:val="-4"/>
          <w:sz w:val="28"/>
          <w:szCs w:val="28"/>
        </w:rPr>
        <w:sectPr w:rsidR="00640F74" w:rsidRPr="002E0E16">
          <w:pgSz w:w="11906" w:h="16838"/>
          <w:pgMar w:top="0" w:right="851" w:bottom="719" w:left="1276" w:header="709" w:footer="709" w:gutter="0"/>
          <w:cols w:space="720"/>
        </w:sectPr>
      </w:pPr>
    </w:p>
    <w:p w:rsidR="00640F74" w:rsidRDefault="00640F74" w:rsidP="00640F74">
      <w:pPr>
        <w:spacing w:after="0"/>
        <w:jc w:val="right"/>
        <w:rPr>
          <w:rFonts w:ascii="Times New Roman" w:hAnsi="Times New Roman"/>
          <w:sz w:val="24"/>
          <w:szCs w:val="24"/>
        </w:rPr>
      </w:pPr>
    </w:p>
    <w:p w:rsidR="00640F74" w:rsidRDefault="00640F74" w:rsidP="00640F74">
      <w:pPr>
        <w:tabs>
          <w:tab w:val="left" w:pos="12015"/>
        </w:tabs>
        <w:spacing w:after="0"/>
        <w:jc w:val="right"/>
        <w:rPr>
          <w:rFonts w:ascii="Times New Roman" w:hAnsi="Times New Roman"/>
          <w:sz w:val="28"/>
          <w:szCs w:val="28"/>
        </w:rPr>
      </w:pPr>
      <w:r>
        <w:rPr>
          <w:rFonts w:ascii="Times New Roman" w:hAnsi="Times New Roman"/>
          <w:sz w:val="24"/>
          <w:szCs w:val="24"/>
        </w:rPr>
        <w:tab/>
      </w:r>
      <w:r w:rsidRPr="00105B8D">
        <w:rPr>
          <w:rFonts w:ascii="Times New Roman" w:hAnsi="Times New Roman"/>
          <w:sz w:val="28"/>
          <w:szCs w:val="28"/>
        </w:rPr>
        <w:t>Приложение</w:t>
      </w:r>
    </w:p>
    <w:p w:rsidR="00640F74" w:rsidRPr="00105B8D" w:rsidRDefault="00640F74" w:rsidP="00640F74">
      <w:pPr>
        <w:tabs>
          <w:tab w:val="left" w:pos="11340"/>
        </w:tabs>
        <w:spacing w:after="0"/>
        <w:jc w:val="right"/>
        <w:rPr>
          <w:rFonts w:ascii="Times New Roman" w:hAnsi="Times New Roman"/>
          <w:sz w:val="28"/>
          <w:szCs w:val="28"/>
        </w:rPr>
      </w:pPr>
      <w:r>
        <w:rPr>
          <w:rFonts w:ascii="Times New Roman" w:hAnsi="Times New Roman"/>
          <w:sz w:val="28"/>
          <w:szCs w:val="28"/>
        </w:rPr>
        <w:tab/>
        <w:t>к постановлению</w:t>
      </w:r>
    </w:p>
    <w:p w:rsidR="00640F74" w:rsidRDefault="00640F74" w:rsidP="00640F74">
      <w:pPr>
        <w:tabs>
          <w:tab w:val="left" w:pos="10560"/>
        </w:tabs>
        <w:spacing w:after="0"/>
        <w:jc w:val="right"/>
        <w:rPr>
          <w:rFonts w:ascii="Times New Roman" w:hAnsi="Times New Roman"/>
          <w:sz w:val="28"/>
          <w:szCs w:val="28"/>
        </w:rPr>
      </w:pPr>
      <w:r w:rsidRPr="00105B8D">
        <w:rPr>
          <w:rFonts w:ascii="Times New Roman" w:hAnsi="Times New Roman"/>
          <w:sz w:val="28"/>
          <w:szCs w:val="28"/>
        </w:rPr>
        <w:t>о</w:t>
      </w:r>
      <w:r>
        <w:rPr>
          <w:rFonts w:ascii="Times New Roman" w:hAnsi="Times New Roman"/>
          <w:sz w:val="28"/>
          <w:szCs w:val="28"/>
        </w:rPr>
        <w:t>т 02.02.2023 года № 5</w:t>
      </w:r>
    </w:p>
    <w:p w:rsidR="00640F74" w:rsidRDefault="00640F74" w:rsidP="00640F74">
      <w:pPr>
        <w:tabs>
          <w:tab w:val="left" w:pos="10560"/>
        </w:tabs>
        <w:spacing w:after="0"/>
        <w:jc w:val="center"/>
        <w:rPr>
          <w:rFonts w:ascii="Times New Roman" w:hAnsi="Times New Roman"/>
          <w:sz w:val="28"/>
          <w:szCs w:val="28"/>
        </w:rPr>
      </w:pPr>
      <w:r>
        <w:rPr>
          <w:rFonts w:ascii="Times New Roman" w:hAnsi="Times New Roman"/>
          <w:sz w:val="28"/>
          <w:szCs w:val="28"/>
        </w:rPr>
        <w:t>ПЛАН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мероприятий по реализации в 2023 году  Стратегии государственной национальной политики Российской Федерации на период до 2025 года на территории Малолученского сельского поселения Дубовского района</w:t>
      </w:r>
    </w:p>
    <w:p w:rsidR="00640F74" w:rsidRDefault="00640F74" w:rsidP="00640F74">
      <w:pPr>
        <w:spacing w:after="0"/>
        <w:jc w:val="center"/>
        <w:rPr>
          <w:rFonts w:ascii="Times New Roman" w:hAnsi="Times New Roman"/>
          <w:sz w:val="28"/>
          <w:szCs w:val="28"/>
        </w:rPr>
      </w:pPr>
    </w:p>
    <w:tbl>
      <w:tblPr>
        <w:tblW w:w="14816" w:type="dxa"/>
        <w:tblInd w:w="-15" w:type="dxa"/>
        <w:tblLayout w:type="fixed"/>
        <w:tblLook w:val="0000"/>
      </w:tblPr>
      <w:tblGrid>
        <w:gridCol w:w="817"/>
        <w:gridCol w:w="8080"/>
        <w:gridCol w:w="1701"/>
        <w:gridCol w:w="4218"/>
      </w:tblGrid>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Дата проведения</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gramStart"/>
            <w:r>
              <w:rPr>
                <w:rFonts w:ascii="Times New Roman" w:hAnsi="Times New Roman"/>
                <w:sz w:val="28"/>
                <w:szCs w:val="28"/>
              </w:rPr>
              <w:t>Ответственные</w:t>
            </w:r>
            <w:proofErr w:type="gramEnd"/>
            <w:r>
              <w:rPr>
                <w:rFonts w:ascii="Times New Roman" w:hAnsi="Times New Roman"/>
                <w:sz w:val="28"/>
                <w:szCs w:val="28"/>
              </w:rPr>
              <w:t xml:space="preserve"> за выполнение</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8B0091" w:rsidRDefault="00640F74" w:rsidP="00821750">
            <w:pPr>
              <w:pStyle w:val="a3"/>
              <w:numPr>
                <w:ilvl w:val="0"/>
                <w:numId w:val="2"/>
              </w:numPr>
              <w:tabs>
                <w:tab w:val="left" w:pos="10950"/>
              </w:tabs>
              <w:snapToGrid w:val="0"/>
              <w:spacing w:after="0" w:line="240" w:lineRule="auto"/>
              <w:jc w:val="center"/>
              <w:rPr>
                <w:rFonts w:ascii="Times New Roman" w:hAnsi="Times New Roman"/>
                <w:b/>
                <w:sz w:val="28"/>
                <w:szCs w:val="28"/>
              </w:rPr>
            </w:pPr>
            <w:r w:rsidRPr="008B0091">
              <w:rPr>
                <w:rFonts w:ascii="Times New Roman" w:hAnsi="Times New Roman"/>
                <w:b/>
                <w:sz w:val="28"/>
                <w:szCs w:val="28"/>
              </w:rPr>
              <w:t>Организационные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16" w:lineRule="auto"/>
              <w:jc w:val="both"/>
              <w:rPr>
                <w:rFonts w:ascii="Times New Roman" w:hAnsi="Times New Roman"/>
                <w:sz w:val="28"/>
                <w:szCs w:val="28"/>
              </w:rPr>
            </w:pPr>
            <w:r>
              <w:rPr>
                <w:rFonts w:ascii="Times New Roman" w:hAnsi="Times New Roman"/>
                <w:sz w:val="28"/>
                <w:szCs w:val="28"/>
              </w:rPr>
              <w:t xml:space="preserve">Проведение заседаний Консультативного совета по межэтническим отношениям </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 раз в полугодие</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направленных на профилактику экстремизма,  патриотическое, межнациональное и духовно-нравственное воспитание, сохранение принципов равенства граждан,  укрепление стабильности межэтнических отношений.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В течение года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 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54D10" w:rsidRDefault="00640F74" w:rsidP="00821750">
            <w:pPr>
              <w:snapToGrid w:val="0"/>
              <w:spacing w:after="0" w:line="240" w:lineRule="auto"/>
              <w:jc w:val="center"/>
              <w:rPr>
                <w:rFonts w:ascii="Times New Roman" w:hAnsi="Times New Roman"/>
                <w:b/>
                <w:sz w:val="28"/>
                <w:szCs w:val="28"/>
              </w:rPr>
            </w:pPr>
            <w:r w:rsidRPr="00454D10">
              <w:rPr>
                <w:rFonts w:ascii="Times New Roman" w:hAnsi="Times New Roman"/>
                <w:b/>
                <w:sz w:val="28"/>
                <w:szCs w:val="28"/>
                <w:lang w:val="en-US"/>
              </w:rPr>
              <w:t>II</w:t>
            </w:r>
            <w:r w:rsidRPr="00454D10">
              <w:rPr>
                <w:rFonts w:ascii="Times New Roman" w:hAnsi="Times New Roman"/>
                <w:b/>
                <w:sz w:val="28"/>
                <w:szCs w:val="28"/>
              </w:rPr>
              <w:t>. Научно-прикладные и учебные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Изучение вопросов истории религии, межконфессиональной терпимости и противодействия религиозному экстремизму в курсе «Основы религиозных культур и светской этики»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МалолученскаяСБ</w:t>
            </w:r>
            <w:proofErr w:type="spellEnd"/>
          </w:p>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«круглых столов», пропагандирующих толерантность в молодежной среде</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уроков, лекций, семинаров по основам правовых знаний, направленных на формирование толерантных установок в среде молодежи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rPr>
          <w:trHeight w:val="1099"/>
        </w:trPr>
        <w:tc>
          <w:tcPr>
            <w:tcW w:w="817"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2.5</w:t>
            </w:r>
          </w:p>
        </w:tc>
        <w:tc>
          <w:tcPr>
            <w:tcW w:w="8080"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внеклассных мероприятий, посвященных Дню Конституции.</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tc>
      </w:tr>
      <w:tr w:rsidR="00640F74" w:rsidTr="00821750">
        <w:trPr>
          <w:trHeight w:val="1830"/>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2.6</w:t>
            </w: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 xml:space="preserve">Подготовка цикла выставок, посвященных роли и месту различных религий в культуре народов России. </w:t>
            </w: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jc w:val="center"/>
              <w:rPr>
                <w:rFonts w:ascii="Times New Roman" w:hAnsi="Times New Roman"/>
                <w:sz w:val="28"/>
                <w:szCs w:val="28"/>
              </w:rPr>
            </w:pP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tc>
      </w:tr>
      <w:tr w:rsidR="00640F74" w:rsidTr="00821750">
        <w:trPr>
          <w:trHeight w:val="745"/>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2.7</w:t>
            </w:r>
          </w:p>
        </w:tc>
        <w:tc>
          <w:tcPr>
            <w:tcW w:w="8080" w:type="dxa"/>
            <w:tcBorders>
              <w:top w:val="single" w:sz="4" w:space="0" w:color="auto"/>
              <w:left w:val="single" w:sz="4" w:space="0" w:color="000000"/>
              <w:bottom w:val="single" w:sz="4" w:space="0" w:color="auto"/>
            </w:tcBorders>
          </w:tcPr>
          <w:p w:rsidR="00640F74" w:rsidRPr="00D72ABE"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победы,  Дню славянской письменности и культуры</w:t>
            </w:r>
          </w:p>
        </w:tc>
        <w:tc>
          <w:tcPr>
            <w:tcW w:w="1701" w:type="dxa"/>
            <w:tcBorders>
              <w:top w:val="single" w:sz="4" w:space="0" w:color="auto"/>
              <w:left w:val="single" w:sz="4" w:space="0" w:color="000000"/>
              <w:bottom w:val="single" w:sz="4" w:space="0" w:color="auto"/>
            </w:tcBorders>
          </w:tcPr>
          <w:p w:rsidR="00640F74" w:rsidRPr="00D72ABE" w:rsidRDefault="00640F74" w:rsidP="00821750">
            <w:pPr>
              <w:snapToGrid w:val="0"/>
              <w:jc w:val="center"/>
              <w:rPr>
                <w:rFonts w:ascii="Times New Roman" w:hAnsi="Times New Roman"/>
                <w:sz w:val="28"/>
                <w:szCs w:val="28"/>
              </w:rPr>
            </w:pPr>
            <w:r>
              <w:rPr>
                <w:rFonts w:ascii="Times New Roman" w:hAnsi="Times New Roman"/>
                <w:sz w:val="28"/>
                <w:szCs w:val="28"/>
              </w:rPr>
              <w:t xml:space="preserve">Май </w:t>
            </w:r>
          </w:p>
        </w:tc>
        <w:tc>
          <w:tcPr>
            <w:tcW w:w="4218" w:type="dxa"/>
            <w:tcBorders>
              <w:top w:val="single" w:sz="4" w:space="0" w:color="auto"/>
              <w:left w:val="single" w:sz="4" w:space="0" w:color="000000"/>
              <w:bottom w:val="single" w:sz="4" w:space="0" w:color="auto"/>
              <w:right w:val="single" w:sz="4" w:space="0" w:color="000000"/>
            </w:tcBorders>
          </w:tcPr>
          <w:p w:rsidR="00640F74" w:rsidRPr="00866043" w:rsidRDefault="00640F74" w:rsidP="00821750">
            <w:pPr>
              <w:snapToGrid w:val="0"/>
              <w:spacing w:line="240" w:lineRule="auto"/>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60101" w:rsidRDefault="00640F74" w:rsidP="00821750">
            <w:pPr>
              <w:pStyle w:val="a3"/>
              <w:numPr>
                <w:ilvl w:val="0"/>
                <w:numId w:val="1"/>
              </w:numPr>
              <w:snapToGrid w:val="0"/>
              <w:spacing w:after="0" w:line="240" w:lineRule="auto"/>
              <w:jc w:val="center"/>
              <w:rPr>
                <w:rFonts w:ascii="Times New Roman" w:hAnsi="Times New Roman"/>
                <w:b/>
                <w:sz w:val="28"/>
                <w:szCs w:val="28"/>
              </w:rPr>
            </w:pPr>
            <w:r w:rsidRPr="00460101">
              <w:rPr>
                <w:rFonts w:ascii="Times New Roman" w:hAnsi="Times New Roman"/>
                <w:b/>
                <w:sz w:val="28"/>
                <w:szCs w:val="28"/>
              </w:rPr>
              <w:t>Информационно-пропагандистские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«Сколько народов. Сколько детских лиц» - урок толерантности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выдающимися и заслуженными людьми Малолученского сельского поселения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 xml:space="preserve">Администрация поселения </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воинами-интернационалистами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патриотических мероприятий, посвященных Дню Государственного флага Российской Федерации, Дню России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июнь, август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3.5</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солидарности в борьбе с терроризмом</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RPr="00762618"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3.6</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мероприятий, посвященных празднованию Дня народного единства</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91769F" w:rsidRDefault="00640F74" w:rsidP="00821750">
            <w:pPr>
              <w:snapToGrid w:val="0"/>
              <w:spacing w:after="0" w:line="240" w:lineRule="auto"/>
              <w:jc w:val="center"/>
              <w:rPr>
                <w:rFonts w:ascii="Times New Roman" w:hAnsi="Times New Roman"/>
                <w:b/>
                <w:sz w:val="28"/>
                <w:szCs w:val="28"/>
              </w:rPr>
            </w:pPr>
            <w:r w:rsidRPr="0091769F">
              <w:rPr>
                <w:rFonts w:ascii="Times New Roman" w:hAnsi="Times New Roman"/>
                <w:b/>
                <w:sz w:val="28"/>
                <w:szCs w:val="28"/>
                <w:lang w:val="en-US"/>
              </w:rPr>
              <w:lastRenderedPageBreak/>
              <w:t>IV</w:t>
            </w:r>
            <w:r w:rsidRPr="0091769F">
              <w:rPr>
                <w:rFonts w:ascii="Times New Roman" w:hAnsi="Times New Roman"/>
                <w:b/>
                <w:sz w:val="28"/>
                <w:szCs w:val="28"/>
              </w:rPr>
              <w:t>. Мероприятия информационного обеспечения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Размещение информации о проведенных мероприятиях на сайте, администрации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СМИ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4.2</w:t>
            </w:r>
          </w:p>
          <w:p w:rsidR="00640F74" w:rsidRDefault="00640F74" w:rsidP="00821750">
            <w:pPr>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Подготовка и выпуск цикла очерков, посвященных событиям Великой Отечественной войны и участию в них людей разных национальностей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rPr>
          <w:trHeight w:val="1708"/>
        </w:trPr>
        <w:tc>
          <w:tcPr>
            <w:tcW w:w="817"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4.3</w:t>
            </w:r>
          </w:p>
          <w:p w:rsidR="00640F74" w:rsidRDefault="00640F74" w:rsidP="00821750">
            <w:pPr>
              <w:snapToGrid w:val="0"/>
              <w:spacing w:after="0" w:line="240" w:lineRule="auto"/>
              <w:rPr>
                <w:rFonts w:ascii="Times New Roman" w:hAnsi="Times New Roman"/>
                <w:sz w:val="28"/>
                <w:szCs w:val="28"/>
              </w:rPr>
            </w:pPr>
          </w:p>
          <w:p w:rsidR="00640F74" w:rsidRDefault="00640F74" w:rsidP="00821750">
            <w:pPr>
              <w:snapToGrid w:val="0"/>
              <w:jc w:val="center"/>
              <w:rPr>
                <w:rFonts w:ascii="Times New Roman" w:hAnsi="Times New Roman"/>
                <w:sz w:val="28"/>
                <w:szCs w:val="28"/>
              </w:rPr>
            </w:pP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Оформление информационных стендов, уголков в школах по пропаганде этнокультурной толерантности в молодежной среде</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jc w:val="both"/>
              <w:rPr>
                <w:rFonts w:ascii="Times New Roman" w:hAnsi="Times New Roman"/>
                <w:sz w:val="28"/>
                <w:szCs w:val="28"/>
              </w:rPr>
            </w:pP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rPr>
          <w:trHeight w:val="1601"/>
        </w:trPr>
        <w:tc>
          <w:tcPr>
            <w:tcW w:w="817"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4.4</w:t>
            </w:r>
          </w:p>
          <w:p w:rsidR="00640F74" w:rsidRDefault="00640F74" w:rsidP="00821750">
            <w:pPr>
              <w:snapToGrid w:val="0"/>
              <w:spacing w:after="0" w:line="240" w:lineRule="auto"/>
              <w:jc w:val="center"/>
              <w:rPr>
                <w:rFonts w:ascii="Times New Roman" w:hAnsi="Times New Roman"/>
                <w:sz w:val="28"/>
                <w:szCs w:val="28"/>
              </w:rPr>
            </w:pPr>
          </w:p>
          <w:p w:rsidR="00640F74" w:rsidRPr="000E53E9" w:rsidRDefault="00640F74" w:rsidP="00821750">
            <w:pPr>
              <w:rPr>
                <w:rFonts w:ascii="Times New Roman" w:hAnsi="Times New Roman"/>
                <w:sz w:val="28"/>
                <w:szCs w:val="28"/>
              </w:rPr>
            </w:pPr>
          </w:p>
        </w:tc>
        <w:tc>
          <w:tcPr>
            <w:tcW w:w="8080" w:type="dxa"/>
            <w:tcBorders>
              <w:top w:val="single" w:sz="4" w:space="0" w:color="auto"/>
              <w:left w:val="single" w:sz="4" w:space="0" w:color="000000"/>
              <w:bottom w:val="single" w:sz="4" w:space="0" w:color="000000"/>
            </w:tcBorders>
          </w:tcPr>
          <w:p w:rsidR="00640F74" w:rsidRPr="00F72EC0"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информационной кампании по профилактике ксенофобии, пропаганде этнокультурной толерантности в молодежной среде (подготовка, выпуск, распространение в образовательном учреждении информационных материалов: плакатов, буклетов, листовок)</w:t>
            </w:r>
          </w:p>
        </w:tc>
        <w:tc>
          <w:tcPr>
            <w:tcW w:w="1701"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rPr>
                <w:rFonts w:ascii="Times New Roman" w:hAnsi="Times New Roman"/>
                <w:sz w:val="28"/>
                <w:szCs w:val="28"/>
              </w:rPr>
            </w:pPr>
            <w:r>
              <w:rPr>
                <w:rFonts w:ascii="Times New Roman" w:hAnsi="Times New Roman"/>
                <w:sz w:val="28"/>
                <w:szCs w:val="28"/>
              </w:rPr>
              <w:t xml:space="preserve">в течение года </w:t>
            </w:r>
          </w:p>
          <w:p w:rsidR="00640F74" w:rsidRDefault="00640F74" w:rsidP="00821750">
            <w:pPr>
              <w:snapToGrid w:val="0"/>
              <w:spacing w:after="0" w:line="240" w:lineRule="auto"/>
              <w:jc w:val="center"/>
              <w:rPr>
                <w:rFonts w:ascii="Times New Roman" w:hAnsi="Times New Roman"/>
                <w:sz w:val="28"/>
                <w:szCs w:val="28"/>
              </w:rPr>
            </w:pPr>
          </w:p>
          <w:p w:rsidR="00640F74" w:rsidRDefault="00640F74" w:rsidP="00821750">
            <w:pPr>
              <w:tabs>
                <w:tab w:val="left" w:pos="1470"/>
              </w:tabs>
              <w:snapToGrid w:val="0"/>
              <w:rPr>
                <w:rFonts w:ascii="Times New Roman" w:hAnsi="Times New Roman"/>
                <w:sz w:val="28"/>
                <w:szCs w:val="28"/>
              </w:rPr>
            </w:pPr>
          </w:p>
        </w:tc>
        <w:tc>
          <w:tcPr>
            <w:tcW w:w="4218" w:type="dxa"/>
            <w:tcBorders>
              <w:top w:val="single" w:sz="4" w:space="0" w:color="auto"/>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w:t>
            </w:r>
            <w:proofErr w:type="gramStart"/>
            <w:r>
              <w:rPr>
                <w:rFonts w:ascii="Times New Roman" w:hAnsi="Times New Roman"/>
                <w:sz w:val="28"/>
                <w:szCs w:val="28"/>
              </w:rPr>
              <w:t>СБ</w:t>
            </w:r>
            <w:proofErr w:type="gramEnd"/>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b/>
                <w:sz w:val="28"/>
                <w:szCs w:val="28"/>
              </w:rPr>
            </w:pPr>
          </w:p>
          <w:p w:rsidR="00640F74" w:rsidRPr="00E11965" w:rsidRDefault="00640F74" w:rsidP="00821750">
            <w:pPr>
              <w:snapToGrid w:val="0"/>
              <w:spacing w:after="0" w:line="240" w:lineRule="auto"/>
              <w:jc w:val="center"/>
              <w:rPr>
                <w:rFonts w:ascii="Times New Roman" w:hAnsi="Times New Roman"/>
                <w:b/>
                <w:sz w:val="28"/>
                <w:szCs w:val="28"/>
              </w:rPr>
            </w:pPr>
            <w:r w:rsidRPr="00E11965">
              <w:rPr>
                <w:rFonts w:ascii="Times New Roman" w:hAnsi="Times New Roman"/>
                <w:b/>
                <w:sz w:val="28"/>
                <w:szCs w:val="28"/>
                <w:lang w:val="en-US"/>
              </w:rPr>
              <w:t>V</w:t>
            </w:r>
            <w:r w:rsidRPr="00E11965">
              <w:rPr>
                <w:rFonts w:ascii="Times New Roman" w:hAnsi="Times New Roman"/>
                <w:b/>
                <w:sz w:val="28"/>
                <w:szCs w:val="28"/>
              </w:rPr>
              <w:t xml:space="preserve">. Мероприятия с </w:t>
            </w:r>
            <w:r>
              <w:rPr>
                <w:rFonts w:ascii="Times New Roman" w:hAnsi="Times New Roman"/>
                <w:b/>
                <w:sz w:val="28"/>
                <w:szCs w:val="28"/>
              </w:rPr>
              <w:t>участием представителей национальных общин Дубовского района</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Книжная выставка  « По стране родной »</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май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28"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«Моя семья » - встреча  семей разных национальностей, праздничный концерт ко Дню семьи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июнь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28"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«В семье единой» - день национальных культур</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5.4</w:t>
            </w:r>
          </w:p>
          <w:p w:rsidR="00640F74" w:rsidRDefault="00640F74" w:rsidP="00821750">
            <w:pPr>
              <w:snapToGrid w:val="0"/>
              <w:spacing w:after="0" w:line="240" w:lineRule="auto"/>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«Песенный край » - праздник  казачьей и народной песни</w:t>
            </w:r>
          </w:p>
        </w:tc>
        <w:tc>
          <w:tcPr>
            <w:tcW w:w="1701" w:type="dxa"/>
            <w:tcBorders>
              <w:top w:val="single" w:sz="4" w:space="0" w:color="000000"/>
              <w:left w:val="single" w:sz="4" w:space="0" w:color="000000"/>
              <w:bottom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p w:rsidR="00640F74" w:rsidRDefault="00640F74" w:rsidP="00821750">
            <w:pPr>
              <w:snapToGrid w:val="0"/>
              <w:spacing w:after="0" w:line="240" w:lineRule="auto"/>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5.5</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«Народы Дона » - концертная программа с участием  представителей разных национальностей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проживающих на территории сельского поселения</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ноябрь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bl>
    <w:p w:rsidR="003A5C8B" w:rsidRDefault="003A5C8B"/>
    <w:sectPr w:rsidR="003A5C8B" w:rsidSect="00F95117">
      <w:footnotePr>
        <w:pos w:val="beneathText"/>
      </w:footnotePr>
      <w:pgSz w:w="16837" w:h="11905" w:orient="landscape"/>
      <w:pgMar w:top="850"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upperRoman"/>
      <w:lvlText w:val="%1."/>
      <w:lvlJc w:val="left"/>
      <w:pPr>
        <w:tabs>
          <w:tab w:val="num" w:pos="0"/>
        </w:tabs>
        <w:ind w:left="1080" w:hanging="720"/>
      </w:pPr>
    </w:lvl>
  </w:abstractNum>
  <w:abstractNum w:abstractNumId="1">
    <w:nsid w:val="7B2B6241"/>
    <w:multiLevelType w:val="hybridMultilevel"/>
    <w:tmpl w:val="04188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F74"/>
    <w:rsid w:val="003A5C8B"/>
    <w:rsid w:val="00607388"/>
    <w:rsid w:val="00617A47"/>
    <w:rsid w:val="00640BEF"/>
    <w:rsid w:val="00640F74"/>
    <w:rsid w:val="008114C9"/>
    <w:rsid w:val="00C71334"/>
    <w:rsid w:val="00D676F3"/>
    <w:rsid w:val="00E21EBD"/>
    <w:rsid w:val="00E24D97"/>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0F74"/>
    <w:pPr>
      <w:suppressAutoHyphens/>
      <w:ind w:left="720"/>
    </w:pPr>
    <w:rPr>
      <w:rFonts w:eastAsia="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2</cp:revision>
  <cp:lastPrinted>2023-02-01T11:43:00Z</cp:lastPrinted>
  <dcterms:created xsi:type="dcterms:W3CDTF">2023-02-01T11:37:00Z</dcterms:created>
  <dcterms:modified xsi:type="dcterms:W3CDTF">2023-02-02T08:10:00Z</dcterms:modified>
</cp:coreProperties>
</file>